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AD65E" w14:textId="77777777" w:rsidR="001D0256" w:rsidRPr="008A34E5" w:rsidRDefault="001D0256" w:rsidP="001D025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8A34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42F30" wp14:editId="57D3211F">
                <wp:simplePos x="0" y="0"/>
                <wp:positionH relativeFrom="column">
                  <wp:posOffset>2781300</wp:posOffset>
                </wp:positionH>
                <wp:positionV relativeFrom="paragraph">
                  <wp:posOffset>-17145</wp:posOffset>
                </wp:positionV>
                <wp:extent cx="670560" cy="693420"/>
                <wp:effectExtent l="0" t="190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89A6E" w14:textId="77777777" w:rsidR="001D0256" w:rsidRDefault="001D0256" w:rsidP="001D0256">
                            <w:r w:rsidRPr="00064E2C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AA0C763" wp14:editId="750DDCC1">
                                  <wp:extent cx="485775" cy="600075"/>
                                  <wp:effectExtent l="0" t="0" r="9525" b="9525"/>
                                  <wp:docPr id="1" name="Рисунок 1" descr="ge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ge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42F3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9pt;margin-top:-1.35pt;width:52.8pt;height:54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" filled="f" stroked="f">
                <v:textbox style="mso-fit-shape-to-text:t">
                  <w:txbxContent>
                    <w:p w14:paraId="6AC89A6E" w14:textId="77777777" w:rsidR="001D0256" w:rsidRDefault="001D0256" w:rsidP="001D0256">
                      <w:r w:rsidRPr="00064E2C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AA0C763" wp14:editId="750DDCC1">
                            <wp:extent cx="485775" cy="600075"/>
                            <wp:effectExtent l="0" t="0" r="9525" b="9525"/>
                            <wp:docPr id="1" name="Рисунок 1" descr="ge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ge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5EB088" w14:textId="77777777" w:rsidR="001D0256" w:rsidRPr="008A34E5" w:rsidRDefault="001D0256" w:rsidP="001D025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0A7502F" w14:textId="77777777" w:rsidR="001D0256" w:rsidRPr="008A34E5" w:rsidRDefault="001D0256" w:rsidP="001D0256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DBC01CC" w14:textId="77777777" w:rsidR="001D0256" w:rsidRPr="008A34E5" w:rsidRDefault="001D0256" w:rsidP="001D0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591425" w14:textId="77777777" w:rsidR="008632F0" w:rsidRPr="008A34E5" w:rsidRDefault="008632F0" w:rsidP="001D0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 xml:space="preserve">Каменск-Уральский городской округ </w:t>
      </w:r>
    </w:p>
    <w:p w14:paraId="261DBFF2" w14:textId="373260F6" w:rsidR="001D0256" w:rsidRPr="008A34E5" w:rsidRDefault="001D0256" w:rsidP="001D02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>Свердловск</w:t>
      </w:r>
      <w:r w:rsidR="008632F0" w:rsidRPr="008A34E5">
        <w:rPr>
          <w:rFonts w:ascii="Times New Roman" w:hAnsi="Times New Roman" w:cs="Times New Roman"/>
          <w:sz w:val="28"/>
          <w:szCs w:val="28"/>
        </w:rPr>
        <w:t>ой области</w:t>
      </w:r>
    </w:p>
    <w:p w14:paraId="5E5976C9" w14:textId="77777777" w:rsidR="001D0256" w:rsidRPr="008A34E5" w:rsidRDefault="001D0256" w:rsidP="001D02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34E5">
        <w:rPr>
          <w:rFonts w:ascii="Times New Roman" w:hAnsi="Times New Roman" w:cs="Times New Roman"/>
          <w:b/>
          <w:i/>
          <w:sz w:val="28"/>
          <w:szCs w:val="28"/>
        </w:rPr>
        <w:t xml:space="preserve">Орган местного самоуправления                                                                        </w:t>
      </w:r>
      <w:proofErr w:type="gramStart"/>
      <w:r w:rsidRPr="008A34E5">
        <w:rPr>
          <w:rFonts w:ascii="Times New Roman" w:hAnsi="Times New Roman" w:cs="Times New Roman"/>
          <w:b/>
          <w:i/>
          <w:sz w:val="28"/>
          <w:szCs w:val="28"/>
        </w:rPr>
        <w:t xml:space="preserve">   «</w:t>
      </w:r>
      <w:proofErr w:type="gramEnd"/>
      <w:r w:rsidRPr="008A34E5">
        <w:rPr>
          <w:rFonts w:ascii="Times New Roman" w:hAnsi="Times New Roman" w:cs="Times New Roman"/>
          <w:b/>
          <w:i/>
          <w:sz w:val="28"/>
          <w:szCs w:val="28"/>
        </w:rPr>
        <w:t>Управление образования Каменск-Уральского городского округа»</w:t>
      </w:r>
    </w:p>
    <w:p w14:paraId="292EEEFD" w14:textId="77777777" w:rsidR="001D0256" w:rsidRPr="008A34E5" w:rsidRDefault="001D0256" w:rsidP="001D0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34E5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08931DF4" w14:textId="77777777" w:rsidR="001D0256" w:rsidRPr="008A34E5" w:rsidRDefault="001D0256" w:rsidP="001D02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 w:rsidRPr="008A34E5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8A34E5">
        <w:rPr>
          <w:rFonts w:ascii="Times New Roman" w:hAnsi="Times New Roman" w:cs="Times New Roman"/>
          <w:sz w:val="28"/>
          <w:szCs w:val="28"/>
        </w:rPr>
        <w:t>_.2023 № __</w:t>
      </w:r>
    </w:p>
    <w:p w14:paraId="0EF0DC68" w14:textId="73FA2A6C" w:rsidR="001D0256" w:rsidRPr="008A34E5" w:rsidRDefault="001D0256" w:rsidP="001D0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A5BB5" w14:textId="77777777" w:rsidR="00D712DE" w:rsidRPr="008A34E5" w:rsidRDefault="00D712DE" w:rsidP="001D0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C65A51" w14:textId="77777777" w:rsidR="00604902" w:rsidRPr="008A34E5" w:rsidRDefault="000A54CB" w:rsidP="000A54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</w:t>
      </w:r>
      <w:r w:rsidR="001D0256" w:rsidRPr="008A34E5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Каменск-Уральском городском округе </w:t>
      </w:r>
    </w:p>
    <w:p w14:paraId="1C310334" w14:textId="3B0EFB2A" w:rsidR="000A54CB" w:rsidRPr="008A34E5" w:rsidRDefault="000A54CB" w:rsidP="000A54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в </w:t>
      </w:r>
      <w:r w:rsidR="001D0256" w:rsidRPr="008A34E5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соответствии </w:t>
      </w:r>
      <w:r w:rsidRPr="008A34E5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>с социальным сертификатом</w:t>
      </w:r>
    </w:p>
    <w:p w14:paraId="05E23935" w14:textId="77777777" w:rsidR="000A54CB" w:rsidRPr="008A34E5" w:rsidRDefault="000A54CB" w:rsidP="000A54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6D971" w14:textId="22A5A1A4" w:rsidR="00F627B4" w:rsidRPr="008A34E5" w:rsidRDefault="000A54CB" w:rsidP="001D0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627B4" w:rsidRPr="008A34E5">
        <w:rPr>
          <w:rFonts w:ascii="Times New Roman" w:hAnsi="Times New Roman" w:cs="Times New Roman"/>
          <w:sz w:val="28"/>
          <w:szCs w:val="28"/>
        </w:rPr>
        <w:t xml:space="preserve">пунктом 4 статьи 5 </w:t>
      </w:r>
      <w:r w:rsidRPr="008A34E5">
        <w:rPr>
          <w:rFonts w:ascii="Times New Roman" w:hAnsi="Times New Roman" w:cs="Times New Roman"/>
          <w:sz w:val="28"/>
          <w:szCs w:val="28"/>
        </w:rPr>
        <w:t>Федеральн</w:t>
      </w:r>
      <w:r w:rsidR="00F627B4" w:rsidRPr="008A34E5">
        <w:rPr>
          <w:rFonts w:ascii="Times New Roman" w:hAnsi="Times New Roman" w:cs="Times New Roman"/>
          <w:sz w:val="28"/>
          <w:szCs w:val="28"/>
        </w:rPr>
        <w:t>ого</w:t>
      </w:r>
      <w:r w:rsidRPr="008A34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627B4" w:rsidRPr="008A34E5">
        <w:rPr>
          <w:rFonts w:ascii="Times New Roman" w:hAnsi="Times New Roman" w:cs="Times New Roman"/>
          <w:sz w:val="28"/>
          <w:szCs w:val="28"/>
        </w:rPr>
        <w:t>а</w:t>
      </w:r>
      <w:r w:rsidRPr="008A34E5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</w:t>
      </w:r>
      <w:r w:rsidR="001D0256" w:rsidRPr="008A34E5">
        <w:rPr>
          <w:rFonts w:ascii="Times New Roman" w:hAnsi="Times New Roman" w:cs="Times New Roman"/>
          <w:sz w:val="28"/>
          <w:szCs w:val="28"/>
        </w:rPr>
        <w:br/>
      </w:r>
      <w:r w:rsidRPr="008A34E5">
        <w:rPr>
          <w:rFonts w:ascii="Times New Roman" w:hAnsi="Times New Roman" w:cs="Times New Roman"/>
          <w:sz w:val="28"/>
          <w:szCs w:val="28"/>
        </w:rPr>
        <w:t>на оказание государственных (муниципальных) услуг в социальной сфере», постановлени</w:t>
      </w:r>
      <w:r w:rsidR="00F627B4" w:rsidRPr="008A34E5">
        <w:rPr>
          <w:rFonts w:ascii="Times New Roman" w:hAnsi="Times New Roman" w:cs="Times New Roman"/>
          <w:sz w:val="28"/>
          <w:szCs w:val="28"/>
        </w:rPr>
        <w:t>ями</w:t>
      </w:r>
      <w:r w:rsidR="001D0256" w:rsidRPr="008A34E5">
        <w:rPr>
          <w:rFonts w:ascii="Times New Roman" w:hAnsi="Times New Roman" w:cs="Times New Roman"/>
          <w:sz w:val="28"/>
          <w:szCs w:val="28"/>
        </w:rPr>
        <w:t xml:space="preserve"> А</w:t>
      </w:r>
      <w:r w:rsidRPr="008A34E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D0256" w:rsidRPr="008A34E5">
        <w:rPr>
          <w:rFonts w:ascii="Times New Roman" w:hAnsi="Times New Roman" w:cs="Times New Roman"/>
          <w:sz w:val="28"/>
          <w:szCs w:val="28"/>
        </w:rPr>
        <w:t>Каменск-Уральского городского округа</w:t>
      </w:r>
      <w:r w:rsidRPr="008A34E5">
        <w:rPr>
          <w:rFonts w:ascii="Times New Roman" w:hAnsi="Times New Roman" w:cs="Times New Roman"/>
          <w:sz w:val="28"/>
          <w:szCs w:val="28"/>
        </w:rPr>
        <w:t xml:space="preserve"> </w:t>
      </w:r>
      <w:r w:rsidR="001D0256" w:rsidRPr="008A34E5">
        <w:rPr>
          <w:rFonts w:ascii="Times New Roman" w:hAnsi="Times New Roman" w:cs="Times New Roman"/>
          <w:sz w:val="28"/>
          <w:szCs w:val="28"/>
        </w:rPr>
        <w:br/>
      </w:r>
      <w:r w:rsidRPr="008A34E5">
        <w:rPr>
          <w:rFonts w:ascii="Times New Roman" w:hAnsi="Times New Roman" w:cs="Times New Roman"/>
          <w:sz w:val="28"/>
          <w:szCs w:val="28"/>
        </w:rPr>
        <w:t xml:space="preserve">от  </w:t>
      </w:r>
      <w:r w:rsidR="001D0256" w:rsidRPr="008A34E5">
        <w:rPr>
          <w:rFonts w:ascii="Times New Roman" w:hAnsi="Times New Roman" w:cs="Times New Roman"/>
          <w:sz w:val="28"/>
          <w:szCs w:val="28"/>
        </w:rPr>
        <w:t>20.09.2023</w:t>
      </w:r>
      <w:r w:rsidRPr="008A34E5">
        <w:rPr>
          <w:rFonts w:ascii="Times New Roman" w:hAnsi="Times New Roman" w:cs="Times New Roman"/>
          <w:sz w:val="28"/>
          <w:szCs w:val="28"/>
        </w:rPr>
        <w:t xml:space="preserve"> №</w:t>
      </w:r>
      <w:r w:rsidR="001D0256" w:rsidRPr="008A34E5">
        <w:rPr>
          <w:rFonts w:ascii="Times New Roman" w:hAnsi="Times New Roman" w:cs="Times New Roman"/>
          <w:sz w:val="28"/>
          <w:szCs w:val="28"/>
        </w:rPr>
        <w:t xml:space="preserve"> 595</w:t>
      </w:r>
      <w:r w:rsidRPr="008A34E5">
        <w:rPr>
          <w:rFonts w:ascii="Times New Roman" w:hAnsi="Times New Roman" w:cs="Times New Roman"/>
          <w:sz w:val="28"/>
          <w:szCs w:val="28"/>
        </w:rPr>
        <w:t xml:space="preserve"> «Об организации оказания муниципальных услуг </w:t>
      </w:r>
      <w:r w:rsidR="001D0256" w:rsidRPr="008A34E5">
        <w:rPr>
          <w:rFonts w:ascii="Times New Roman" w:hAnsi="Times New Roman" w:cs="Times New Roman"/>
          <w:sz w:val="28"/>
          <w:szCs w:val="28"/>
        </w:rPr>
        <w:br/>
      </w:r>
      <w:r w:rsidRPr="008A34E5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="001D0256" w:rsidRPr="008A34E5">
        <w:rPr>
          <w:rFonts w:ascii="Times New Roman" w:hAnsi="Times New Roman" w:cs="Times New Roman"/>
          <w:sz w:val="28"/>
          <w:szCs w:val="28"/>
        </w:rPr>
        <w:t>при формировании муниципального социального заказа на оказание муниципальных услуг в социальной сфере на территории Каменск-Уральского городского округа</w:t>
      </w:r>
      <w:r w:rsidRPr="008A34E5">
        <w:rPr>
          <w:rFonts w:ascii="Times New Roman" w:hAnsi="Times New Roman" w:cs="Times New Roman"/>
          <w:sz w:val="28"/>
          <w:szCs w:val="28"/>
        </w:rPr>
        <w:t>»</w:t>
      </w:r>
      <w:r w:rsidR="00F627B4" w:rsidRPr="008A34E5">
        <w:rPr>
          <w:rFonts w:ascii="Times New Roman" w:hAnsi="Times New Roman" w:cs="Times New Roman"/>
          <w:sz w:val="28"/>
          <w:szCs w:val="28"/>
        </w:rPr>
        <w:t xml:space="preserve"> и от </w:t>
      </w:r>
      <w:r w:rsidR="009D64A9" w:rsidRPr="008A34E5">
        <w:rPr>
          <w:rFonts w:ascii="Times New Roman" w:hAnsi="Times New Roman" w:cs="Times New Roman"/>
          <w:sz w:val="28"/>
          <w:szCs w:val="28"/>
        </w:rPr>
        <w:t>14.12.2023</w:t>
      </w:r>
      <w:r w:rsidR="00F627B4" w:rsidRPr="008A34E5">
        <w:rPr>
          <w:rFonts w:ascii="Times New Roman" w:hAnsi="Times New Roman" w:cs="Times New Roman"/>
          <w:sz w:val="28"/>
          <w:szCs w:val="28"/>
        </w:rPr>
        <w:t xml:space="preserve"> № </w:t>
      </w:r>
      <w:r w:rsidR="009D64A9" w:rsidRPr="008A34E5">
        <w:rPr>
          <w:rFonts w:ascii="Times New Roman" w:hAnsi="Times New Roman" w:cs="Times New Roman"/>
          <w:sz w:val="28"/>
          <w:szCs w:val="28"/>
        </w:rPr>
        <w:t>812</w:t>
      </w:r>
      <w:r w:rsidR="00F627B4" w:rsidRPr="008A34E5">
        <w:rPr>
          <w:rFonts w:ascii="Times New Roman" w:hAnsi="Times New Roman" w:cs="Times New Roman"/>
          <w:sz w:val="28"/>
          <w:szCs w:val="28"/>
        </w:rPr>
        <w:t xml:space="preserve"> «</w:t>
      </w:r>
      <w:r w:rsidR="001D0256" w:rsidRPr="008A34E5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="00F627B4" w:rsidRPr="008A34E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95AD54A" w14:textId="70809CA0" w:rsidR="000A54CB" w:rsidRPr="008A34E5" w:rsidRDefault="001D0256" w:rsidP="008632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4E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3CB557CB" w14:textId="7041068B" w:rsidR="000A54CB" w:rsidRPr="008A34E5" w:rsidRDefault="000A54CB" w:rsidP="000A54CB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F627B4" w:rsidRPr="008A34E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F627B4"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условиям и порядку оказания муниципальной услуги в социальной сфере «Реализация дополнительных общеразвивающих программ» в </w:t>
      </w:r>
      <w:r w:rsidR="001D0256"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Каменск-Уральском городском округе </w:t>
      </w:r>
      <w:r w:rsidR="001D0256"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соответствии</w:t>
      </w:r>
      <w:r w:rsidR="00F627B4"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социальным сертификатом</w:t>
      </w:r>
      <w:r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</w:t>
      </w:r>
      <w:r w:rsidR="00F627B4"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</w:t>
      </w:r>
      <w:r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481CD4"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(прилагаются)</w:t>
      </w:r>
      <w:r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6B2F6BE" w14:textId="0DCD6711" w:rsidR="00F627B4" w:rsidRPr="008A34E5" w:rsidRDefault="00F627B4" w:rsidP="000A54CB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 xml:space="preserve">Обеспечить оказание муниципальной услуги </w:t>
      </w:r>
      <w:r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социальной сфере «Реализация дополнительных общеразвивающих программ» в </w:t>
      </w:r>
      <w:r w:rsidR="001D0256"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>Каменск-Уральском городском округе</w:t>
      </w:r>
      <w:r w:rsidRPr="008A34E5">
        <w:rPr>
          <w:rFonts w:ascii="Times New Roman" w:hAnsi="Times New Roman" w:cs="Times New Roman"/>
          <w:sz w:val="28"/>
          <w:szCs w:val="28"/>
        </w:rPr>
        <w:t xml:space="preserve"> </w:t>
      </w:r>
      <w:r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9D64A9" w:rsidRPr="008A34E5">
        <w:rPr>
          <w:rFonts w:ascii="Times New Roman" w:hAnsi="Times New Roman" w:cs="Times New Roman"/>
          <w:sz w:val="28"/>
          <w:szCs w:val="28"/>
        </w:rPr>
        <w:t>соответствии</w:t>
      </w:r>
      <w:r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социальным сертификатом (далее – муниципальная услуга) на условиях и в порядке, установленном Требованиями.</w:t>
      </w:r>
    </w:p>
    <w:p w14:paraId="740B5FEA" w14:textId="5E1CFCA1" w:rsidR="00997805" w:rsidRPr="008A34E5" w:rsidRDefault="00701AA9" w:rsidP="00997805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проведения отбора исполнителей муниципальной услуги о</w:t>
      </w:r>
      <w:r w:rsidR="00F627B4"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рганизовать процедуру включения сведений о дополнительных общеразвивающих программах в соответствующий раздел реестра исполнителей муниципальной услуги в соответствии с </w:t>
      </w:r>
      <w:r w:rsidR="00F627B4" w:rsidRPr="008A34E5">
        <w:rPr>
          <w:rFonts w:ascii="Times New Roman" w:hAnsi="Times New Roman" w:cs="Times New Roman"/>
          <w:sz w:val="28"/>
          <w:szCs w:val="28"/>
        </w:rPr>
        <w:t xml:space="preserve">Порядком формирования реестра исполнителей муниципальной услуги «Реализация </w:t>
      </w:r>
      <w:r w:rsidR="00F627B4" w:rsidRPr="008A34E5">
        <w:rPr>
          <w:rFonts w:ascii="Times New Roman" w:hAnsi="Times New Roman" w:cs="Times New Roman"/>
          <w:sz w:val="28"/>
          <w:szCs w:val="28"/>
        </w:rPr>
        <w:lastRenderedPageBreak/>
        <w:t>дополнительных общеразвивающих программ» в соответствии с социальным сертификатом</w:t>
      </w:r>
      <w:r w:rsidR="00F627B4"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утвержденным </w:t>
      </w:r>
      <w:r w:rsidR="00F627B4" w:rsidRPr="008A34E5">
        <w:rPr>
          <w:rFonts w:ascii="Times New Roman" w:hAnsi="Times New Roman" w:cs="Times New Roman"/>
          <w:sz w:val="28"/>
          <w:szCs w:val="28"/>
        </w:rPr>
        <w:t>постановлением</w:t>
      </w:r>
      <w:r w:rsidR="00997805" w:rsidRPr="008A34E5">
        <w:rPr>
          <w:rFonts w:ascii="Times New Roman" w:hAnsi="Times New Roman" w:cs="Times New Roman"/>
          <w:sz w:val="28"/>
          <w:szCs w:val="28"/>
        </w:rPr>
        <w:t xml:space="preserve"> А</w:t>
      </w:r>
      <w:r w:rsidR="00F627B4" w:rsidRPr="008A34E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97805" w:rsidRPr="008A34E5">
        <w:rPr>
          <w:rFonts w:ascii="Times New Roman" w:hAnsi="Times New Roman" w:cs="Times New Roman"/>
          <w:sz w:val="28"/>
          <w:szCs w:val="28"/>
        </w:rPr>
        <w:t>Каменск-Уральского городского округа</w:t>
      </w:r>
      <w:r w:rsidR="00F627B4" w:rsidRPr="008A34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27B4" w:rsidRPr="008A34E5">
        <w:rPr>
          <w:rFonts w:ascii="Times New Roman" w:hAnsi="Times New Roman" w:cs="Times New Roman"/>
          <w:sz w:val="28"/>
          <w:szCs w:val="28"/>
        </w:rPr>
        <w:t xml:space="preserve">от  </w:t>
      </w:r>
      <w:r w:rsidR="009D64A9" w:rsidRPr="008A34E5">
        <w:rPr>
          <w:rFonts w:ascii="Times New Roman" w:hAnsi="Times New Roman" w:cs="Times New Roman"/>
          <w:sz w:val="28"/>
          <w:szCs w:val="28"/>
        </w:rPr>
        <w:t>14.12.2023</w:t>
      </w:r>
      <w:proofErr w:type="gramEnd"/>
      <w:r w:rsidR="009D64A9" w:rsidRPr="008A34E5">
        <w:rPr>
          <w:rFonts w:ascii="Times New Roman" w:hAnsi="Times New Roman" w:cs="Times New Roman"/>
          <w:sz w:val="28"/>
          <w:szCs w:val="28"/>
        </w:rPr>
        <w:t xml:space="preserve"> </w:t>
      </w:r>
      <w:r w:rsidR="00F627B4" w:rsidRPr="008A34E5">
        <w:rPr>
          <w:rFonts w:ascii="Times New Roman" w:hAnsi="Times New Roman" w:cs="Times New Roman"/>
          <w:sz w:val="28"/>
          <w:szCs w:val="28"/>
        </w:rPr>
        <w:t xml:space="preserve">№ </w:t>
      </w:r>
      <w:r w:rsidR="009D64A9" w:rsidRPr="008A34E5">
        <w:rPr>
          <w:rFonts w:ascii="Times New Roman" w:hAnsi="Times New Roman" w:cs="Times New Roman"/>
          <w:sz w:val="28"/>
          <w:szCs w:val="28"/>
        </w:rPr>
        <w:t>812</w:t>
      </w:r>
      <w:r w:rsidR="00F627B4" w:rsidRPr="008A34E5">
        <w:rPr>
          <w:rFonts w:ascii="Times New Roman" w:hAnsi="Times New Roman" w:cs="Times New Roman"/>
          <w:sz w:val="28"/>
          <w:szCs w:val="28"/>
        </w:rPr>
        <w:t>.</w:t>
      </w:r>
    </w:p>
    <w:p w14:paraId="3CF8504E" w14:textId="65BFA646" w:rsidR="00997805" w:rsidRPr="008A34E5" w:rsidRDefault="000A54CB" w:rsidP="00997805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>Настоящ</w:t>
      </w:r>
      <w:r w:rsidR="00F627B4" w:rsidRPr="008A34E5">
        <w:rPr>
          <w:rFonts w:ascii="Times New Roman" w:hAnsi="Times New Roman" w:cs="Times New Roman"/>
          <w:sz w:val="28"/>
          <w:szCs w:val="28"/>
        </w:rPr>
        <w:t xml:space="preserve">ий приказ </w:t>
      </w:r>
      <w:r w:rsidRPr="008A34E5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481CD4" w:rsidRPr="008A34E5">
        <w:rPr>
          <w:rFonts w:ascii="Times New Roman" w:hAnsi="Times New Roman" w:cs="Times New Roman"/>
          <w:sz w:val="28"/>
          <w:szCs w:val="28"/>
        </w:rPr>
        <w:t>со дня</w:t>
      </w:r>
      <w:r w:rsidRPr="008A34E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14:paraId="61B461D7" w14:textId="330F7E86" w:rsidR="00997805" w:rsidRPr="008A34E5" w:rsidRDefault="00997805" w:rsidP="00997805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>Опубликовать настоящий приказ в газете «Каменский рабочий» и разместить на официальном сайте Управления образования.</w:t>
      </w:r>
    </w:p>
    <w:p w14:paraId="7475A3BB" w14:textId="775C6C26" w:rsidR="00997805" w:rsidRPr="008A34E5" w:rsidRDefault="00997805" w:rsidP="00997805">
      <w:pPr>
        <w:pStyle w:val="aa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14:paraId="42208F12" w14:textId="647020A0" w:rsidR="00997805" w:rsidRPr="008A34E5" w:rsidRDefault="00997805" w:rsidP="00997805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07D68" w14:textId="73F7CC1B" w:rsidR="00997805" w:rsidRPr="008A34E5" w:rsidRDefault="00997805" w:rsidP="00997805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1BD6F" w14:textId="77777777" w:rsidR="00997805" w:rsidRPr="008A34E5" w:rsidRDefault="00997805" w:rsidP="00997805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>Начальник</w:t>
      </w:r>
    </w:p>
    <w:p w14:paraId="0841CF67" w14:textId="7B4E7595" w:rsidR="00997805" w:rsidRPr="008A34E5" w:rsidRDefault="00997805" w:rsidP="00997805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97805" w:rsidRPr="008A34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A34E5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8A34E5">
        <w:rPr>
          <w:rFonts w:ascii="Times New Roman" w:hAnsi="Times New Roman" w:cs="Times New Roman"/>
          <w:sz w:val="28"/>
          <w:szCs w:val="28"/>
        </w:rPr>
        <w:tab/>
      </w:r>
      <w:r w:rsidRPr="008A34E5">
        <w:rPr>
          <w:rFonts w:ascii="Times New Roman" w:hAnsi="Times New Roman" w:cs="Times New Roman"/>
          <w:sz w:val="28"/>
          <w:szCs w:val="28"/>
        </w:rPr>
        <w:tab/>
      </w:r>
      <w:r w:rsidRPr="008A34E5">
        <w:rPr>
          <w:rFonts w:ascii="Times New Roman" w:hAnsi="Times New Roman" w:cs="Times New Roman"/>
          <w:sz w:val="28"/>
          <w:szCs w:val="28"/>
        </w:rPr>
        <w:tab/>
      </w:r>
      <w:r w:rsidRPr="008A34E5">
        <w:rPr>
          <w:rFonts w:ascii="Times New Roman" w:hAnsi="Times New Roman" w:cs="Times New Roman"/>
          <w:sz w:val="28"/>
          <w:szCs w:val="28"/>
        </w:rPr>
        <w:tab/>
      </w:r>
      <w:r w:rsidRPr="008A34E5">
        <w:rPr>
          <w:rFonts w:ascii="Times New Roman" w:hAnsi="Times New Roman" w:cs="Times New Roman"/>
          <w:sz w:val="28"/>
          <w:szCs w:val="28"/>
        </w:rPr>
        <w:tab/>
        <w:t>Л.М. Миннуллина</w:t>
      </w:r>
    </w:p>
    <w:p w14:paraId="5B2D66CC" w14:textId="77777777" w:rsidR="00F627B4" w:rsidRPr="008A34E5" w:rsidRDefault="00F627B4" w:rsidP="00997805">
      <w:pPr>
        <w:pStyle w:val="aa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24024BF7" w14:textId="728852B0" w:rsidR="00F627B4" w:rsidRPr="008A34E5" w:rsidRDefault="00F627B4" w:rsidP="00997805">
      <w:pPr>
        <w:pStyle w:val="aa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97805" w:rsidRPr="008A34E5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</w:t>
      </w:r>
    </w:p>
    <w:p w14:paraId="07290066" w14:textId="3E5DF13E" w:rsidR="00F627B4" w:rsidRPr="008A34E5" w:rsidRDefault="00F627B4" w:rsidP="00997805">
      <w:pPr>
        <w:pStyle w:val="aa"/>
        <w:tabs>
          <w:tab w:val="left" w:pos="127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A34E5">
        <w:rPr>
          <w:rFonts w:ascii="Times New Roman" w:hAnsi="Times New Roman" w:cs="Times New Roman"/>
          <w:sz w:val="28"/>
          <w:szCs w:val="28"/>
        </w:rPr>
        <w:t>о</w:t>
      </w:r>
      <w:r w:rsidR="00997805" w:rsidRPr="008A34E5">
        <w:rPr>
          <w:rFonts w:ascii="Times New Roman" w:hAnsi="Times New Roman" w:cs="Times New Roman"/>
          <w:sz w:val="28"/>
          <w:szCs w:val="28"/>
        </w:rPr>
        <w:t>т _</w:t>
      </w:r>
      <w:proofErr w:type="gramStart"/>
      <w:r w:rsidR="00997805" w:rsidRPr="008A34E5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997805" w:rsidRPr="008A34E5">
        <w:rPr>
          <w:rFonts w:ascii="Times New Roman" w:hAnsi="Times New Roman" w:cs="Times New Roman"/>
          <w:sz w:val="28"/>
          <w:szCs w:val="28"/>
        </w:rPr>
        <w:t>_.</w:t>
      </w:r>
      <w:r w:rsidRPr="008A34E5">
        <w:rPr>
          <w:rFonts w:ascii="Times New Roman" w:hAnsi="Times New Roman" w:cs="Times New Roman"/>
          <w:sz w:val="28"/>
          <w:szCs w:val="28"/>
        </w:rPr>
        <w:t>2023 № __</w:t>
      </w:r>
    </w:p>
    <w:p w14:paraId="0957A089" w14:textId="77777777" w:rsidR="00F627B4" w:rsidRPr="008A34E5" w:rsidRDefault="00F627B4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DCE9066" w14:textId="222F3D83" w:rsidR="004C31C9" w:rsidRPr="008A34E5" w:rsidRDefault="00F550F4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</w:t>
      </w:r>
      <w:r w:rsidR="004C31C9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08867CCA" w14:textId="4EB4DB72" w:rsidR="004C31C9" w:rsidRPr="008A34E5" w:rsidRDefault="00F550F4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Hlk130201089"/>
      <w:r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условиям и порядку </w:t>
      </w:r>
      <w:r w:rsidR="004C31C9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оказания </w:t>
      </w:r>
      <w:r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="004C31C9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 </w:t>
      </w:r>
      <w:r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социальной сфере </w:t>
      </w:r>
      <w:r w:rsidR="004C31C9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«Реализация дополнительных </w:t>
      </w:r>
      <w:r w:rsidR="00E74939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общеразвивающих программ</w:t>
      </w:r>
      <w:r w:rsidR="004C31C9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в </w:t>
      </w:r>
      <w:r w:rsidR="00997805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Каменск-Уральском городском округе</w:t>
      </w:r>
      <w:r w:rsidR="004C31C9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соответствии   с социальным сертификатом</w:t>
      </w:r>
      <w:bookmarkEnd w:id="0"/>
      <w:r w:rsidR="004C31C9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C31C9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</w:p>
    <w:p w14:paraId="06D03E24" w14:textId="02EC8899" w:rsidR="00083361" w:rsidRPr="008A34E5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 </w:t>
      </w:r>
      <w:r w:rsidR="00F550F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Настоящие Требования к условиям и порядку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оказания </w:t>
      </w:r>
      <w:r w:rsidR="00F550F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в социальной сфере 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«Р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еализаци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дополнительных 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общеразвивающих программ»</w:t>
      </w:r>
      <w:r w:rsidR="00F550F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</w:t>
      </w:r>
      <w:r w:rsidR="00997805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Каменск-Уральском городском округе</w:t>
      </w:r>
      <w:r w:rsidR="00F550F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</w:t>
      </w:r>
      <w:r w:rsidR="00F550F4" w:rsidRPr="008A34E5">
        <w:rPr>
          <w:rFonts w:ascii="Times New Roman" w:hAnsi="Times New Roman" w:cs="Times New Roman"/>
          <w:bCs/>
          <w:sz w:val="28"/>
          <w:szCs w:val="28"/>
        </w:rPr>
        <w:t xml:space="preserve">соответствии  </w:t>
      </w:r>
      <w:r w:rsidR="00F550F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социальным сертификатом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- </w:t>
      </w:r>
      <w:r w:rsidR="00F550F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муниципальная 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услуга, </w:t>
      </w:r>
      <w:r w:rsidR="003C106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 определяет организацию реализации дополнительных общеразвивающих программ</w:t>
      </w:r>
      <w:r w:rsidR="00161E47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детям в возрасте от 5 до 18 лет, проживающим на территории </w:t>
      </w:r>
      <w:r w:rsidR="00481CD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Каменск-Уральского городского округа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 социальными сертификатами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2BC47A86" w14:textId="77777777" w:rsidR="00FE44AE" w:rsidRPr="008A34E5" w:rsidRDefault="00083361" w:rsidP="00FE44AE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 Уполномоченным органом, </w:t>
      </w:r>
      <w:r w:rsidR="00F550F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утверждающим муниципальный социальный заказ на оказание муниципальной 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</w:t>
      </w:r>
      <w:r w:rsidR="00F550F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и обеспечивающим его исполнение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является </w:t>
      </w:r>
      <w:r w:rsidR="00F550F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 местного самоуправления </w:t>
      </w:r>
      <w:r w:rsidR="00583430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«Управление образования Каменск-Уральского городского округа» 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(далее </w:t>
      </w:r>
      <w:r w:rsidR="00F550F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550F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уполномоченный орган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).</w:t>
      </w:r>
    </w:p>
    <w:p w14:paraId="06AC2C5B" w14:textId="71D59E30" w:rsidR="00083361" w:rsidRPr="008A34E5" w:rsidRDefault="00083361" w:rsidP="00FE44AE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Исполнителем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является </w:t>
      </w:r>
      <w:r w:rsidR="00161E47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организация, </w:t>
      </w:r>
      <w:r w:rsidR="00296696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осуществляющая образовательную</w:t>
      </w:r>
      <w:r w:rsidR="0062241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96696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деятельность или индивидуальный предприниматель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D3260D" w:rsidRPr="008A34E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3260D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имеющие лицензию на подвид «дополнительное образование детей и взрослых», а также индивидуальные предприниматели, осуществляющие образовательную деятельность непосредственно,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включенные в реестр исполнителей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в соответствии с Порядком формирования реестра исполнителей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«Реализация дополнительных общеразвивающих программ» в соответствии с социальным сертификатом, </w:t>
      </w:r>
      <w:r w:rsidR="00763EDE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утвержденным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постановлением </w:t>
      </w:r>
      <w:r w:rsidR="00583430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Администрации Каменск-Уральского городского округа 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</w:t>
      </w:r>
      <w:r w:rsidR="008A34E5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14.12.2023 № 812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соответственно – Исполнитель, Порядок формирования реестра исполнителей)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62E535D" w14:textId="5D853A7E" w:rsidR="00083361" w:rsidRPr="008A34E5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 Потребителями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являются </w:t>
      </w:r>
      <w:r w:rsidR="00296696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дети в возрасте от 5 до 18 лет, </w:t>
      </w:r>
      <w:r w:rsidR="00BF7EA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проживающи</w:t>
      </w:r>
      <w:r w:rsidR="00A35961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BF7EA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территории </w:t>
      </w:r>
      <w:r w:rsidR="00583430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Каменск-Уральского городского округа</w:t>
      </w:r>
      <w:r w:rsidR="00BF7EA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имеющи</w:t>
      </w:r>
      <w:r w:rsidR="00A35961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="00BF7EA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право на получение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муниципальных</w:t>
      </w:r>
      <w:r w:rsidR="00BF7EA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 в соответствии с социальным сертификатом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- Потребитель).</w:t>
      </w:r>
    </w:p>
    <w:p w14:paraId="1896FB23" w14:textId="3C565961" w:rsidR="00364C6C" w:rsidRPr="008A34E5" w:rsidRDefault="00083361" w:rsidP="008632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14:ligatures w14:val="standardContextual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5. 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Подтверждение соответствия настоящ</w:t>
      </w:r>
      <w:r w:rsidR="003C106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им Требованиям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дополнительной общеразвивающей программы, сведения о которой включаются</w:t>
      </w:r>
      <w:r w:rsidR="004736F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уполномоченным органом по заявлению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736F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Исполнителя 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соответствующий раздел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реестр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исполнителей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«Реализация дополнительных образовательных программ (за исключением 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дополнительных предпрофессиональных программ в области искусства)»</w:t>
      </w:r>
      <w:r w:rsidR="0062241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– реестр исполнителей услуги)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соответствии с социальным сертификатом 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правилам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определенн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 Порядком формирования реестра исполнителей, обеспечивается путем проведения процедуры </w:t>
      </w:r>
      <w:r w:rsidR="00251216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общественной экспертизы 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форме независимой оценки качества в соответствии с Регламентом проведения независимой оценки качества</w:t>
      </w:r>
      <w:r w:rsidR="00583430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(общественной экспертизы)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дополнительных общеобразовательных программ, утвержденным приказом </w:t>
      </w:r>
      <w:r w:rsidR="00583430" w:rsidRPr="008A34E5">
        <w:rPr>
          <w:rFonts w:ascii="Times New Roman" w:hAnsi="Times New Roman" w:cs="Times New Roman"/>
          <w:sz w:val="28"/>
          <w:szCs w:val="28"/>
          <w14:ligatures w14:val="standardContextual"/>
        </w:rPr>
        <w:t>Министерства образования и молодежной политики Свердловской области от 20.04.2022 № 392-Д «О проведении независимой оценки качества (общественной экспертизы) дополнительных общеобразовательных программ»</w:t>
      </w:r>
      <w:r w:rsidR="00364C6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– Регламент НОК).</w:t>
      </w:r>
    </w:p>
    <w:p w14:paraId="089CC341" w14:textId="61C75EA8" w:rsidR="00083361" w:rsidRPr="008A34E5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6. 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 организации проведения </w:t>
      </w:r>
      <w:r w:rsidR="004736F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общественной экспертизы 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форме независимой оценки качества в соответствии с пунктом 5 настоящ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их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Требований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уполномоченный орган руководствуется Минимальным требованиям к оказанию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в социальной сфере 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«Р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еализации дополнительных 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общеразвивающих 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программ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приложению</w:t>
      </w:r>
      <w:r w:rsidR="00BE2303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="00BE2303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 настоящ</w:t>
      </w:r>
      <w:r w:rsidR="00F627B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им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627B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Требованиям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(далее – Минимальные требования)</w:t>
      </w:r>
      <w:r w:rsidR="008466E8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а также Критериями оценки соответствия дополнительной общеразвивающей программы Минимальным требованиям, установленными согласно приложению № 2 к настоящ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им</w:t>
      </w:r>
      <w:r w:rsidR="008466E8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Требованиям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93F7036" w14:textId="214806EC" w:rsidR="00083361" w:rsidRPr="008A34E5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7. 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Качество оказания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характеризуется соответствием Порядку организации и осуществления образовательной деятельности по дополнительным общеобразовательным программам, утвержденному приказом Министерства просвещения Российской Федерации от 27 июля 2022 года № 629.</w:t>
      </w:r>
    </w:p>
    <w:p w14:paraId="5DB751FE" w14:textId="4182D700" w:rsidR="00083361" w:rsidRPr="008A34E5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8. 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Мероприятия по оказанию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включают в себя проведение занятий в формате, определенном </w:t>
      </w:r>
      <w:r w:rsidR="001E131A" w:rsidRPr="008A34E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E131A" w:rsidRPr="008A34E5">
        <w:rPr>
          <w:rFonts w:ascii="Times New Roman" w:hAnsi="Times New Roman" w:cs="Times New Roman"/>
          <w:sz w:val="28"/>
          <w:szCs w:val="28"/>
        </w:rPr>
        <w:t>разделе II</w:t>
      </w:r>
      <w:r w:rsidR="001E131A" w:rsidRPr="008A34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131A" w:rsidRPr="008A34E5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реестра исполнителей услуги, согласно 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Порядку формирования реестра исполнителей.</w:t>
      </w:r>
    </w:p>
    <w:p w14:paraId="2FB229B5" w14:textId="230715EB" w:rsidR="00801AF0" w:rsidRPr="008A34E5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9.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Проведение занятий в рамках 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оказани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осуществляется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установленному локальным актом Исполнителя </w:t>
      </w:r>
      <w:r w:rsidR="00E74939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</w:t>
      </w:r>
      <w:r w:rsidR="001E131A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асписанию занятий.</w:t>
      </w:r>
    </w:p>
    <w:p w14:paraId="23A40C29" w14:textId="0A99BAB1" w:rsidR="00083361" w:rsidRPr="008A34E5" w:rsidRDefault="00801AF0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10. </w:t>
      </w:r>
      <w:r w:rsidR="00083361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объеме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</w:t>
      </w:r>
      <w:r w:rsidR="00083361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заказа, установленном Исполнителю оказания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="00083361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по результатам </w:t>
      </w:r>
      <w:r w:rsidR="0062241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отбора</w:t>
      </w:r>
      <w:r w:rsidR="00083361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учитываются </w:t>
      </w:r>
      <w:r w:rsidR="0062241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человеко-часы реализации дополнительной общеразвивающей программы</w:t>
      </w:r>
      <w:r w:rsidR="00083361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7DE74AFB" w14:textId="254D51E1" w:rsidR="00083361" w:rsidRPr="008A34E5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B53E2E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Значение нормативных затрат на оказание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</w:t>
      </w:r>
      <w:r w:rsidR="0062241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устанавливается </w:t>
      </w:r>
      <w:r w:rsidR="008632F0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правовым </w:t>
      </w:r>
      <w:r w:rsidR="0062241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актом </w:t>
      </w:r>
      <w:r w:rsidR="008632F0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</w:t>
      </w:r>
      <w:r w:rsidR="0062241C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полномоченного органа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6F731003" w14:textId="1255C335" w:rsidR="00083361" w:rsidRPr="008A34E5" w:rsidRDefault="00083361" w:rsidP="00801AF0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  <w:r w:rsidR="008632F0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Контроль за реализацией мероприятий по оказанию </w:t>
      </w:r>
      <w:r w:rsidR="000A54CB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муниципальной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услуги осуществляется </w:t>
      </w:r>
      <w:r w:rsidR="0061089E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уполномоченным органом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Федерации.</w:t>
      </w:r>
    </w:p>
    <w:p w14:paraId="2A6DFBCB" w14:textId="77777777" w:rsidR="004C31C9" w:rsidRPr="008A34E5" w:rsidRDefault="004C31C9" w:rsidP="00801AF0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8"/>
          <w:szCs w:val="28"/>
          <w:vertAlign w:val="subscript"/>
        </w:rPr>
      </w:pPr>
    </w:p>
    <w:p w14:paraId="26EE8BD4" w14:textId="77777777" w:rsidR="00801AF0" w:rsidRPr="008A34E5" w:rsidRDefault="00801AF0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sectPr w:rsidR="00801AF0" w:rsidRPr="008A34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616D3E" w14:textId="2561673F" w:rsidR="004C31C9" w:rsidRPr="008A34E5" w:rsidRDefault="00604902" w:rsidP="00604902">
      <w:pPr>
        <w:keepNext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9D1F48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30427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№</w:t>
      </w:r>
      <w:proofErr w:type="gramEnd"/>
      <w:r w:rsidR="00230427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9D1F48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</w:t>
      </w:r>
    </w:p>
    <w:p w14:paraId="24C29AD4" w14:textId="0C3D9F71" w:rsidR="00604902" w:rsidRPr="008A34E5" w:rsidRDefault="00801AF0" w:rsidP="00604902">
      <w:pPr>
        <w:keepNext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 </w:t>
      </w:r>
      <w:r w:rsidR="00F627B4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Требованиям</w:t>
      </w:r>
      <w:r w:rsidR="00604902"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3C5DBC1C" w14:textId="1EA35C1D" w:rsidR="00801AF0" w:rsidRPr="008A34E5" w:rsidRDefault="00604902" w:rsidP="00604902">
      <w:pPr>
        <w:keepNext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>к условиям и порядку оказания муниципальной услуги в социальной сфере «Реализация дополнительных общеразвивающих программ» в Каменск-Уральском городском округе в соответствии   с социальным сертификатом</w:t>
      </w:r>
    </w:p>
    <w:p w14:paraId="744F2461" w14:textId="1B338AF0" w:rsidR="00801AF0" w:rsidRPr="008A34E5" w:rsidRDefault="00801AF0" w:rsidP="00604902">
      <w:pPr>
        <w:keepNext/>
        <w:spacing w:after="0" w:line="240" w:lineRule="auto"/>
        <w:ind w:left="5812" w:hanging="425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365C9AB" w14:textId="12F66C9B" w:rsidR="00801AF0" w:rsidRPr="008A34E5" w:rsidRDefault="00801AF0" w:rsidP="00604902">
      <w:pPr>
        <w:keepNext/>
        <w:spacing w:after="0" w:line="240" w:lineRule="auto"/>
        <w:ind w:left="5812" w:hanging="425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45EE9A4" w14:textId="77777777" w:rsidR="00801AF0" w:rsidRPr="008A34E5" w:rsidRDefault="00801AF0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 xml:space="preserve">Минимальные требования </w:t>
      </w:r>
    </w:p>
    <w:p w14:paraId="12B134BA" w14:textId="226DDAD3" w:rsidR="00801AF0" w:rsidRPr="008A34E5" w:rsidRDefault="00801AF0" w:rsidP="00801AF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 оказанию </w:t>
      </w:r>
      <w:r w:rsidR="000A54CB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</w:t>
      </w:r>
      <w:r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 в социальной сфере по реализации дополнительных </w:t>
      </w:r>
      <w:r w:rsidR="008466E8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общеразвивающих программ</w:t>
      </w:r>
    </w:p>
    <w:p w14:paraId="1BB88449" w14:textId="77777777" w:rsidR="002524FE" w:rsidRPr="008A34E5" w:rsidRDefault="002524FE" w:rsidP="002524FE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9766"/>
      </w:tblGrid>
      <w:tr w:rsidR="008A34E5" w:rsidRPr="008A34E5" w14:paraId="438F88C9" w14:textId="77777777" w:rsidTr="004521E5">
        <w:trPr>
          <w:trHeight w:val="573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B7A749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№ п/п</w:t>
            </w:r>
          </w:p>
        </w:tc>
        <w:tc>
          <w:tcPr>
            <w:tcW w:w="9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9948EC" w14:textId="431E49FA" w:rsidR="002524FE" w:rsidRPr="008A34E5" w:rsidRDefault="002524FE" w:rsidP="005D1DB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Требования к оказанию </w:t>
            </w:r>
            <w:r w:rsidR="005D1DB2"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муниципальной</w:t>
            </w: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услуги </w:t>
            </w:r>
          </w:p>
        </w:tc>
      </w:tr>
    </w:tbl>
    <w:p w14:paraId="747F5504" w14:textId="77777777" w:rsidR="002524FE" w:rsidRPr="008A34E5" w:rsidRDefault="002524FE" w:rsidP="002524F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W w:w="10490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2397"/>
        <w:gridCol w:w="7369"/>
      </w:tblGrid>
      <w:tr w:rsidR="008A34E5" w:rsidRPr="008A34E5" w14:paraId="0E85FA02" w14:textId="77777777" w:rsidTr="004521E5">
        <w:trPr>
          <w:trHeight w:val="280"/>
          <w:tblHeader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3ED7E07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908AAE2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2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C907FDC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3</w:t>
            </w:r>
          </w:p>
        </w:tc>
      </w:tr>
      <w:tr w:rsidR="008A34E5" w:rsidRPr="008A34E5" w14:paraId="3673A554" w14:textId="77777777" w:rsidTr="004521E5">
        <w:trPr>
          <w:trHeight w:val="460"/>
        </w:trPr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D4E575" w14:textId="27D4771B" w:rsidR="002524FE" w:rsidRPr="008A34E5" w:rsidRDefault="002524FE" w:rsidP="004521E5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Требования к оказанию </w:t>
            </w:r>
            <w:r w:rsidR="005D1DB2"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муниципальной </w:t>
            </w: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услуги, обусловленные лицензированием образовательной деятельности</w:t>
            </w:r>
          </w:p>
        </w:tc>
      </w:tr>
      <w:tr w:rsidR="008A34E5" w:rsidRPr="008A34E5" w14:paraId="0B4AB368" w14:textId="77777777" w:rsidTr="004521E5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D9A499B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1.1.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67AB9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законности и безопасности оказания </w:t>
            </w:r>
          </w:p>
          <w:p w14:paraId="5A9F0CFB" w14:textId="0FF0D956" w:rsidR="002524FE" w:rsidRPr="008A34E5" w:rsidRDefault="005D1DB2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</w:p>
          <w:p w14:paraId="22C1EA1A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</w:p>
          <w:p w14:paraId="043EB706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50010E8" w14:textId="418429BB" w:rsidR="002524FE" w:rsidRPr="008A34E5" w:rsidRDefault="005D1DB2" w:rsidP="00481CD4">
            <w:pPr>
              <w:autoSpaceDE w:val="0"/>
              <w:autoSpaceDN w:val="0"/>
              <w:adjustRightInd w:val="0"/>
              <w:spacing w:after="0" w:line="240" w:lineRule="auto"/>
              <w:ind w:firstLine="503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Муниципальная услуга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оказывается в соответствии с требованиями Федерального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закона от 29.12.2012 № 273-ФЗ  «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Об обр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азовании в Российской Федерации» 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(далее – Закон об образовании), </w:t>
            </w:r>
            <w:r w:rsidR="00481CD4" w:rsidRPr="008A34E5">
              <w:rPr>
                <w:rFonts w:ascii="Times New Roman" w:hAnsi="Times New Roman" w:cs="Times New Roman"/>
                <w14:ligatures w14:val="standardContextual"/>
              </w:rPr>
              <w:t xml:space="preserve">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 № 189-ФЗ), Концепцией развития дополнительного образования детей до 2030 года, утвержденной </w:t>
            </w:r>
            <w:r w:rsidR="008632F0" w:rsidRPr="008A34E5">
              <w:rPr>
                <w:rFonts w:ascii="Times New Roman" w:hAnsi="Times New Roman" w:cs="Times New Roman"/>
                <w14:ligatures w14:val="standardContextual"/>
              </w:rPr>
              <w:t>р</w:t>
            </w:r>
            <w:r w:rsidR="00481CD4" w:rsidRPr="008A34E5">
              <w:rPr>
                <w:rFonts w:ascii="Times New Roman" w:hAnsi="Times New Roman" w:cs="Times New Roman"/>
                <w14:ligatures w14:val="standardContextual"/>
              </w:rPr>
              <w:t xml:space="preserve">аспоряжением Правительства Российской Федерации от 31.03.2022 № 678-р, 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обязательным условием является наличие у  исполнителя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муниципальной 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услуги лицензии на осуществление образовательной деятельности по подвиду «дополнительное образование детей и взрослых».</w:t>
            </w:r>
          </w:p>
          <w:p w14:paraId="1E95892C" w14:textId="03F07690" w:rsidR="002524FE" w:rsidRPr="008A34E5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Лицензионные требования, установленные Положением о лицензировании образовательной деятельности, утвержденным постановлением Правительства Российской Федерации от 18 сентября 2020 г. № 1490, в том числе требования к материально-техническому обеспечению оказания 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муниципальной услуги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и к помещениям при оказании 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 услуги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, не требуют повторного подтверждения при оказании 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 услуги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.</w:t>
            </w:r>
          </w:p>
          <w:p w14:paraId="69BC1E3F" w14:textId="281F92BA" w:rsidR="002524FE" w:rsidRPr="008A34E5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Информационное обеспечение предоставления 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муниципальной услуги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осуществляется в соответствии со статьей 29 Закона об образовании.</w:t>
            </w:r>
          </w:p>
          <w:p w14:paraId="70E138BE" w14:textId="5BD398AB" w:rsidR="002524FE" w:rsidRPr="008A34E5" w:rsidRDefault="005D1DB2" w:rsidP="009043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Муниципальная услуга 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оказывается потребителю в соответствии   с ГОСТ Р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организаций», Постановлением Правительства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РФ от 2 августа 2019 г. № 1006 «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относящихся к сфере деятельности Министерства просвещения Российской Федерации, и формы паспорта безопасн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ости этих объектов (территорий)»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, 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программам», ГОСТ 19301.2-2016. «Мебель детская дошкольная», ГОСТ 22046-2016 «Мебель для учебных заведений. Общие технические условия», </w:t>
            </w:r>
            <w:r w:rsidR="009043F1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ГОСТ 19301.2-2022 «Межгосударственный стандарт. Мебель детская дошкольная. Функциональные размеры стульев», ГОСТ 19301.1-2022 «Межгосударственный стандарт. Мебель детская дошкольная. Функциональные размеры столов», ГОСТ 19301.3-2022 «Межгосударственный стандарт. Мебель детская дошкольная. Функциональные размеры кроватей»,</w:t>
            </w:r>
            <w:r w:rsidR="009043F1" w:rsidRPr="008A34E5">
              <w:rPr>
                <w:rFonts w:ascii="Times New Roman" w:hAnsi="Times New Roman" w:cs="Times New Roman"/>
                <w14:ligatures w14:val="standardContextual"/>
              </w:rPr>
              <w:t xml:space="preserve"> </w:t>
            </w:r>
            <w:r w:rsidR="009043F1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СП 2.4.3648-20 «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Санитарно-эпидемиологические требования к организациям воспитания и обучения, отдыха и оздоровления дет</w:t>
            </w:r>
            <w:r w:rsidR="009043F1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ей и молодежи»</w:t>
            </w:r>
            <w:r w:rsidR="002524FE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, СанПиН 1.2.3685-21 «Гигиенические нормативы и требования к обеспечению безопасности и (или) безвредности для человека факторов среды обитания».</w:t>
            </w:r>
          </w:p>
        </w:tc>
      </w:tr>
      <w:tr w:rsidR="008A34E5" w:rsidRPr="008A34E5" w14:paraId="76311B77" w14:textId="77777777" w:rsidTr="004521E5">
        <w:trPr>
          <w:trHeight w:val="1954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D1634A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1.2.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DAE4CD" w14:textId="6300750F" w:rsidR="002524FE" w:rsidRPr="008A34E5" w:rsidRDefault="002524FE" w:rsidP="005D1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персоналу, непосредственно обеспечивающему предоставление 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услуги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88C532" w14:textId="704F81E9" w:rsidR="009043F1" w:rsidRPr="008A34E5" w:rsidRDefault="002524FE" w:rsidP="009043F1">
            <w:pPr>
              <w:autoSpaceDE w:val="0"/>
              <w:autoSpaceDN w:val="0"/>
              <w:adjustRightInd w:val="0"/>
              <w:spacing w:after="0" w:line="240" w:lineRule="auto"/>
              <w:ind w:firstLine="361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Предоставление 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муниципальной услуги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должно осуществляться 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соответствующий требования к стажу работы</w:t>
            </w:r>
            <w:r w:rsidR="009043F1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, отвечающими квалификационным требованиям, указанным в квалификационных справочниках, и (или) профессиональным стандартам.</w:t>
            </w:r>
          </w:p>
          <w:p w14:paraId="5C14F064" w14:textId="5B9572B6" w:rsidR="002524FE" w:rsidRPr="008A34E5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Персонал должен имет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ь профессиональную квалификацию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, необходимый для выполнения трудовых функций уровень подготовки, соответствующий:</w:t>
            </w:r>
          </w:p>
          <w:p w14:paraId="2A571275" w14:textId="0F7E4F5B" w:rsidR="002524FE" w:rsidRPr="008A34E5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- Профессиональному стандарту «Педагог дополнительного образования», утвержденному приказом Министерства труда и соц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иального развития от 22.09.2021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№652;</w:t>
            </w:r>
          </w:p>
          <w:p w14:paraId="696BDC15" w14:textId="248E2CF3" w:rsidR="002524FE" w:rsidRPr="008A34E5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Профессиональному стандарту «Педагог-психолог», утвержденному приказом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Минтруда России от 24.07.2015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№</w:t>
            </w:r>
            <w:r w:rsidR="008632F0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514н, квалификационной характеристики по должности в соответствии с Единым квалификационным справочником должностей руководителей, специалистов и служащих» утвержденного приказом </w:t>
            </w:r>
            <w:proofErr w:type="spellStart"/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Минз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дравсоцразвития</w:t>
            </w:r>
            <w:proofErr w:type="spellEnd"/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от 26.08.2010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№</w:t>
            </w:r>
            <w:r w:rsidR="008632F0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761н.</w:t>
            </w:r>
          </w:p>
          <w:p w14:paraId="69E6F9B4" w14:textId="451E0AC4" w:rsidR="002524FE" w:rsidRPr="008A34E5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Персонал, задействованный в оказании 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 услуги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, должен обладать знаниями и специальными навыками по действиям в чрезвычайных ситуациях, оказанию первой доврачебной помощи потребителям 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муниципальной услуги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, в том числе: знать и учитывать в процессе оказания 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муниципальной услуги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      </w:r>
          </w:p>
          <w:p w14:paraId="5D0653B1" w14:textId="77777777" w:rsidR="002524FE" w:rsidRPr="008A34E5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Порядок комплектования учреждения работниками регламентируется Трудовым кодексом Российской Федерации, уставом организации, осуществляющей образовательную деятельность, и должно быть обеспечено необходимым числом специалистов в соответствии со штатным расписанием. В случае их отсутствия соответствующие специалисты привлекаются на основе внешнего и внутреннего совместительства и (или) на основании гражданско-правовых договоров.</w:t>
            </w:r>
          </w:p>
          <w:p w14:paraId="56C59D51" w14:textId="77777777" w:rsidR="002524FE" w:rsidRPr="008A34E5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Состав персонала определяется в соответствии со штатным расписанием.</w:t>
            </w:r>
          </w:p>
        </w:tc>
      </w:tr>
      <w:tr w:rsidR="008A34E5" w:rsidRPr="008A34E5" w14:paraId="3C85BB66" w14:textId="77777777" w:rsidTr="004521E5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F7ABC6" w14:textId="77777777" w:rsidR="002524FE" w:rsidRPr="008A34E5" w:rsidRDefault="002524FE" w:rsidP="004521E5">
            <w:pPr>
              <w:shd w:val="clear" w:color="auto" w:fill="FFFFFF"/>
              <w:spacing w:after="0" w:line="240" w:lineRule="auto"/>
              <w:ind w:firstLine="363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lastRenderedPageBreak/>
              <w:t>2. Требования к дополнительной общеразвивающей программе (далее – ДОП), реализуемой в соответствии с социальным сертификатом</w:t>
            </w:r>
          </w:p>
        </w:tc>
      </w:tr>
      <w:tr w:rsidR="008A34E5" w:rsidRPr="008A34E5" w14:paraId="35A5DB3C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73042E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744787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Соответствие нормативным требованиям к разработке и утверждению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E8F8C2" w14:textId="77777777" w:rsidR="002524FE" w:rsidRPr="008A34E5" w:rsidRDefault="002524FE" w:rsidP="008632F0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Дополнительная образовательная программа должна быть составлена в соответствии с:</w:t>
            </w:r>
          </w:p>
          <w:p w14:paraId="139C07D7" w14:textId="05ABBA87" w:rsidR="002524FE" w:rsidRPr="008A34E5" w:rsidRDefault="002524FE" w:rsidP="008632F0">
            <w:pPr>
              <w:pStyle w:val="1"/>
              <w:shd w:val="clear" w:color="auto" w:fill="FFFFFF"/>
              <w:spacing w:before="0" w:line="240" w:lineRule="auto"/>
              <w:ind w:firstLine="36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t xml:space="preserve"> - </w:t>
            </w:r>
            <w:r w:rsidR="008632F0" w:rsidRPr="008A34E5">
              <w:rPr>
                <w:rFonts w:ascii="Times New Roman" w:eastAsia="Times New Roman" w:hAnsi="Times New Roman" w:cs="Times New Roman"/>
                <w:color w:val="auto"/>
                <w:kern w:val="2"/>
                <w:sz w:val="24"/>
                <w:szCs w:val="24"/>
                <w:lang w:eastAsia="ru-RU"/>
                <w14:ligatures w14:val="standardContextual"/>
              </w:rPr>
              <w:t>Законом об образовании</w:t>
            </w:r>
            <w:r w:rsidRPr="008A34E5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;</w:t>
            </w:r>
          </w:p>
          <w:p w14:paraId="63E58304" w14:textId="53A755B6" w:rsidR="002524FE" w:rsidRPr="008A34E5" w:rsidRDefault="002524FE" w:rsidP="008632F0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-  Концепцией развития дополнительного образования детей до 2030 года, утвержденной распоряжением Правительства Российск</w:t>
            </w:r>
            <w:r w:rsidR="005D1DB2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ой Федерации от 31 марта 2022 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№ 678-р; </w:t>
            </w:r>
          </w:p>
          <w:p w14:paraId="76E02E54" w14:textId="1E853BDF" w:rsidR="002524FE" w:rsidRPr="008A34E5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</w:t>
            </w: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приказом Министерства п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росвещения </w:t>
            </w:r>
            <w:r w:rsidR="008632F0" w:rsidRPr="008A34E5">
              <w:rPr>
                <w:rFonts w:ascii="Times New Roman" w:hAnsi="Times New Roman" w:cs="Times New Roman"/>
                <w14:ligatures w14:val="standardContextual"/>
              </w:rPr>
              <w:t>Российской Федерации</w:t>
            </w:r>
            <w:r w:rsidR="005D1DB2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от 27 июля 2022 №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629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14:paraId="115E52B7" w14:textId="3082F190" w:rsidR="002524FE" w:rsidRPr="008A34E5" w:rsidRDefault="002524FE" w:rsidP="004521E5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="008632F0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п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исьмом </w:t>
            </w:r>
            <w:proofErr w:type="spellStart"/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Ми</w:t>
            </w:r>
            <w:r w:rsidR="005D1DB2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нобрнауки</w:t>
            </w:r>
            <w:proofErr w:type="spellEnd"/>
            <w:r w:rsidR="005D1DB2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России от 18.11.2015 № 09-3242 «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О направлении</w:t>
            </w:r>
            <w:r w:rsidR="005D1DB2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информации» (вместе с «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Методическими рекомендациями по проектированию дополнительных общеразвивающих программ (вк</w:t>
            </w:r>
            <w:r w:rsidR="005D1DB2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лючая </w:t>
            </w:r>
            <w:proofErr w:type="spellStart"/>
            <w:r w:rsidR="005D1DB2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разноуровневые</w:t>
            </w:r>
            <w:proofErr w:type="spellEnd"/>
            <w:r w:rsidR="005D1DB2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программы)»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)</w:t>
            </w:r>
            <w:r w:rsidR="008632F0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;</w:t>
            </w:r>
          </w:p>
          <w:p w14:paraId="6A97F63E" w14:textId="2A79FE9A" w:rsidR="002524FE" w:rsidRPr="008A34E5" w:rsidRDefault="002524FE" w:rsidP="005D1DB2">
            <w:pPr>
              <w:pStyle w:val="1"/>
              <w:spacing w:before="0" w:line="240" w:lineRule="auto"/>
              <w:ind w:firstLine="36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  <w14:ligatures w14:val="standardContextual"/>
              </w:rPr>
              <w:t>-</w:t>
            </w:r>
            <w:r w:rsidRPr="008A34E5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 xml:space="preserve"> </w:t>
            </w:r>
            <w:r w:rsidR="008632F0" w:rsidRPr="008A34E5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п</w:t>
            </w:r>
            <w:r w:rsidRPr="008A34E5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исьмо</w:t>
            </w:r>
            <w:r w:rsidR="005D1DB2" w:rsidRPr="008A34E5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м</w:t>
            </w:r>
            <w:r w:rsidRPr="008A34E5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 xml:space="preserve"> </w:t>
            </w:r>
            <w:proofErr w:type="spellStart"/>
            <w:r w:rsidRPr="008A34E5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Ми</w:t>
            </w:r>
            <w:r w:rsidR="005D1DB2" w:rsidRPr="008A34E5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нобрнауки</w:t>
            </w:r>
            <w:proofErr w:type="spellEnd"/>
            <w:r w:rsidR="005D1DB2" w:rsidRPr="008A34E5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 xml:space="preserve"> России от 29.03.2016 №</w:t>
            </w:r>
            <w:r w:rsidRPr="008A34E5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 xml:space="preserve">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      </w:r>
            <w:r w:rsidR="008632F0" w:rsidRPr="008A34E5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;</w:t>
            </w:r>
          </w:p>
          <w:p w14:paraId="62CE9877" w14:textId="17CEE895" w:rsidR="002524FE" w:rsidRPr="008A34E5" w:rsidRDefault="005D1DB2" w:rsidP="005D1DB2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- СП 2.4.3648-20 «</w:t>
            </w:r>
            <w:r w:rsidR="002524FE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Санитарно-эпидемиологические требования к организациям воспитания и обучения, отдыха 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и оздоровления детей и молодежи»</w:t>
            </w:r>
            <w:r w:rsidR="002524FE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;</w:t>
            </w:r>
          </w:p>
          <w:p w14:paraId="2ABBF54F" w14:textId="77777777" w:rsidR="002524FE" w:rsidRPr="008A34E5" w:rsidRDefault="002524FE" w:rsidP="005D1DB2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14:paraId="07BE96A5" w14:textId="5AD3E4A1" w:rsidR="002524FE" w:rsidRPr="008A34E5" w:rsidRDefault="002524FE" w:rsidP="008632F0">
            <w:pPr>
              <w:shd w:val="clear" w:color="auto" w:fill="FFFFFF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- </w:t>
            </w:r>
            <w:r w:rsidR="008632F0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ставом</w:t>
            </w:r>
            <w:r w:rsidR="009043F1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и локальными </w:t>
            </w:r>
            <w:r w:rsidR="008632F0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нормативными </w:t>
            </w:r>
            <w:r w:rsidR="009043F1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актами учреждения, осуществляющего образовательную деятельность.</w:t>
            </w:r>
          </w:p>
        </w:tc>
      </w:tr>
      <w:tr w:rsidR="008A34E5" w:rsidRPr="008A34E5" w14:paraId="784B0745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D8557A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4E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540A81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Соответствие ДОП целям и задачам дополнительного образования детей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23C0E4" w14:textId="77777777" w:rsidR="002524FE" w:rsidRPr="008A34E5" w:rsidRDefault="002524FE" w:rsidP="005D1DB2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</w:rPr>
            </w:pPr>
            <w:r w:rsidRPr="008A34E5">
              <w:rPr>
                <w:rFonts w:ascii="Times New Roman" w:hAnsi="Times New Roman" w:cs="Times New Roman"/>
                <w:bCs/>
              </w:rPr>
              <w:t>Цели и задачи ДОП должны соответствовать требованиям статьи 75 Закона об образовании.</w:t>
            </w:r>
          </w:p>
          <w:p w14:paraId="41ABD65A" w14:textId="77777777" w:rsidR="002524FE" w:rsidRPr="008A34E5" w:rsidRDefault="002524FE" w:rsidP="005D1DB2">
            <w:pPr>
              <w:shd w:val="clear" w:color="auto" w:fill="FFFFFF"/>
              <w:spacing w:after="0" w:line="240" w:lineRule="auto"/>
              <w:ind w:firstLine="363"/>
              <w:jc w:val="both"/>
              <w:outlineLvl w:val="1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bCs/>
              </w:rPr>
              <w:t>Реализация образовательной программы не должна быть нацелена на достижение предметных результатов освоения программы дошкольного  образования и (или) основной образовательной программы начального и(или) основного и(или) среднего общего образования, предусмотренных федеральными государственными образовательными стандартами основного общего образования.</w:t>
            </w:r>
          </w:p>
        </w:tc>
      </w:tr>
      <w:tr w:rsidR="008A34E5" w:rsidRPr="008A34E5" w14:paraId="056BFED0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62D454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4E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789ADD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Соответствие ДОП нормативным требованиям к ее структуре.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DA1654" w14:textId="711F0576" w:rsidR="002524FE" w:rsidRPr="008A34E5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В соответствии со п.</w:t>
            </w:r>
            <w:r w:rsidR="008632F0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9. ст.</w:t>
            </w:r>
            <w:r w:rsidR="008632F0"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2 </w:t>
            </w:r>
            <w:r w:rsidR="008632F0" w:rsidRPr="008A34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Закона об образовании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в ДОП д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олжны присутствовать обязательные структурные компоненты:</w:t>
            </w:r>
          </w:p>
          <w:p w14:paraId="11979313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1. Титульный лист</w:t>
            </w:r>
          </w:p>
          <w:p w14:paraId="7EF1EB5B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2. Комплекс основных характеристик ДОП</w:t>
            </w:r>
          </w:p>
          <w:p w14:paraId="21DF0FC0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rPr>
                <w:rFonts w:ascii="Times New Roman" w:hAnsi="Times New Roman" w:cs="Times New Roman"/>
                <w:b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3. Комплекс организационно-педагогических условий ДОП.</w:t>
            </w:r>
          </w:p>
        </w:tc>
      </w:tr>
      <w:tr w:rsidR="008A34E5" w:rsidRPr="008A34E5" w14:paraId="3317F4A9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1B1EAC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4E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746D4B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оформлению титульного листа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91DB04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На титульном листе обязательно указываются:</w:t>
            </w:r>
          </w:p>
          <w:p w14:paraId="798C238F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наименование органа управления образованием, осуществляющего полномочия учредителя (при наличии);</w:t>
            </w:r>
          </w:p>
          <w:p w14:paraId="103D0F80" w14:textId="7FB574F2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наименование </w:t>
            </w:r>
            <w:r w:rsidR="005D1DB2"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организации,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осуществляющей образовательную деятельность; </w:t>
            </w:r>
          </w:p>
          <w:p w14:paraId="1188605E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реквизиты утверждения ДОП, включающие дату утверждения, номера приказа и протокола (при наличии), подпись директора, печать; </w:t>
            </w:r>
          </w:p>
          <w:p w14:paraId="37E5B8D6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 xml:space="preserve">название ДОП; </w:t>
            </w:r>
          </w:p>
          <w:p w14:paraId="02F0B68C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направленность; </w:t>
            </w:r>
          </w:p>
          <w:p w14:paraId="6797D34D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возраст обучающихся, на которых рассчитана ДОП; </w:t>
            </w:r>
          </w:p>
          <w:p w14:paraId="469224E4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срок реализации; количество часов по ДОП; </w:t>
            </w:r>
          </w:p>
          <w:p w14:paraId="6F9E093B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ФИО и должность автора (</w:t>
            </w:r>
            <w:proofErr w:type="spellStart"/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ов</w:t>
            </w:r>
            <w:proofErr w:type="spellEnd"/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) ДОП; </w:t>
            </w:r>
          </w:p>
          <w:p w14:paraId="1CD50470" w14:textId="77777777" w:rsidR="002524FE" w:rsidRPr="008A34E5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наименование населенного пункта, в котором реализуется программа</w:t>
            </w:r>
          </w:p>
        </w:tc>
      </w:tr>
      <w:tr w:rsidR="008A34E5" w:rsidRPr="008A34E5" w14:paraId="26E31675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1C52C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34E5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C5F149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Требования к содержанию комплекса основных характеристик ДОП  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68896" w14:textId="132B443C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Комплекс основных характеристик ДОП должен включать в себя следующие элементы: </w:t>
            </w:r>
          </w:p>
          <w:p w14:paraId="1072C121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8A34E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пояснительная записка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, в которой указывается нормативно-правовая основа ДОП, направленность, актуальность</w:t>
            </w:r>
            <w:r w:rsidRPr="008A34E5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 xml:space="preserve">; 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отличительная особенность ДОП (как построена, модульная, разноуровневая, традиционная, возможность реализации индивидуального образовательного маршрута обучающегося по индивидуальному плану); адресат (</w:t>
            </w:r>
            <w:r w:rsidRPr="008A34E5">
              <w:rPr>
                <w:rFonts w:ascii="Times New Roman" w:hAnsi="Times New Roman" w:cs="Times New Roman"/>
                <w:b/>
                <w:kern w:val="2"/>
                <w14:ligatures w14:val="standardContextual"/>
              </w:rPr>
              <w:t>возраст,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категория обучающихся, которые могут обучаться по ДОП); </w:t>
            </w:r>
          </w:p>
          <w:p w14:paraId="1D67D247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уровень ДОП </w:t>
            </w:r>
            <w:r w:rsidRPr="008A34E5">
              <w:rPr>
                <w:rFonts w:ascii="Times New Roman" w:hAnsi="Times New Roman" w:cs="Times New Roman"/>
              </w:rPr>
              <w:t>(разноуровневая программа – стартовый, базовый или продвинутый уровень; многоуровневая программа – стартовый и базовый уровни; стартовый, базовый и продвинутый уровни); базовый и продвинутый уровни).</w:t>
            </w:r>
          </w:p>
          <w:p w14:paraId="32FAA59E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объем и срок освоения ДОП (общее количество учебных часов, запланированных на весь период обучения), режим занятий (количество часов и занятий в неделю; периодичность и продолжительность занятий); особенности реализации ДОП, особенности организации образовательного процесса (в сетевой  или дистанционной форме; при помощи электронного обучения; в рамках заочных и(или) сезонных школ); формы обучения: (очная, очно-заочная, заочная; </w:t>
            </w:r>
            <w:bookmarkStart w:id="1" w:name="_Hlk89080743"/>
            <w:r w:rsidRPr="008A34E5">
              <w:rPr>
                <w:rFonts w:ascii="Times New Roman" w:hAnsi="Times New Roman" w:cs="Times New Roman"/>
                <w:bCs/>
                <w:kern w:val="2"/>
                <w14:ligatures w14:val="standardContextual"/>
              </w:rPr>
              <w:t>п</w:t>
            </w:r>
            <w:r w:rsidRPr="008A34E5">
              <w:rPr>
                <w:rFonts w:ascii="Times New Roman" w:hAnsi="Times New Roman" w:cs="Times New Roman"/>
                <w:bCs/>
              </w:rPr>
              <w:t>еречень видов занятий</w:t>
            </w:r>
            <w:bookmarkEnd w:id="1"/>
            <w:r w:rsidRPr="008A34E5">
              <w:rPr>
                <w:rFonts w:ascii="Times New Roman" w:hAnsi="Times New Roman" w:cs="Times New Roman"/>
                <w:bCs/>
              </w:rPr>
              <w:t>; перечень форм подведения итогов реализации дополнительной общеразвивающей программы.</w:t>
            </w:r>
          </w:p>
          <w:p w14:paraId="54B05E3D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8A34E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цели, задачи и планируемые результаты ДОП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; </w:t>
            </w:r>
          </w:p>
          <w:p w14:paraId="0D1C1AB6" w14:textId="4D6FF351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="008632F0"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содержание ДОП.</w:t>
            </w:r>
          </w:p>
          <w:p w14:paraId="0A3975B6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Учебный план должен содержать следующие обязательные элементы: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обучающихся;</w:t>
            </w:r>
          </w:p>
          <w:p w14:paraId="5965866E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Содержание учебного плана — это реферативное описание разделов (модулей) и тем ДОП в соответствии с последовательностью, заданной учебным планом, включая описание теоретических и практических частей. </w:t>
            </w:r>
          </w:p>
        </w:tc>
      </w:tr>
      <w:tr w:rsidR="008A34E5" w:rsidRPr="008A34E5" w14:paraId="36A6A2CD" w14:textId="77777777" w:rsidTr="004521E5"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0E160F1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50E09C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целям, задачам и планируемому результату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C5793E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Цель и задачи ДОП должны верифицироваться планируемым результатом.</w:t>
            </w:r>
          </w:p>
          <w:p w14:paraId="40C91EAF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/>
                <w:kern w:val="2"/>
                <w:lang w:eastAsia="ru-RU"/>
                <w14:ligatures w14:val="standardContextual"/>
              </w:rPr>
              <w:t xml:space="preserve">Задачи: </w:t>
            </w:r>
          </w:p>
          <w:p w14:paraId="7EAAED45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образовательные,</w:t>
            </w:r>
          </w:p>
          <w:p w14:paraId="7E5D7E21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развивающие,</w:t>
            </w:r>
          </w:p>
          <w:p w14:paraId="63BCA0D0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bCs/>
                <w:kern w:val="2"/>
                <w:lang w:eastAsia="ru-RU"/>
                <w14:ligatures w14:val="standardContextual"/>
              </w:rPr>
              <w:t>- воспитательные.</w:t>
            </w:r>
          </w:p>
          <w:p w14:paraId="567229E5" w14:textId="77777777" w:rsidR="002524FE" w:rsidRPr="008A34E5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4E5">
              <w:rPr>
                <w:rFonts w:ascii="Times New Roman" w:eastAsia="Times New Roman" w:hAnsi="Times New Roman" w:cs="Times New Roman"/>
                <w:b/>
              </w:rPr>
              <w:t>Планируемые результаты:</w:t>
            </w:r>
          </w:p>
          <w:p w14:paraId="74BE2A54" w14:textId="77777777" w:rsidR="002524FE" w:rsidRPr="008A34E5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8A34E5">
              <w:rPr>
                <w:rFonts w:ascii="Times New Roman" w:eastAsia="Gungsuh" w:hAnsi="Times New Roman" w:cs="Times New Roman"/>
              </w:rPr>
              <w:t xml:space="preserve">− личностные планируемые результаты, </w:t>
            </w:r>
          </w:p>
          <w:p w14:paraId="3E6AC72F" w14:textId="77777777" w:rsidR="002524FE" w:rsidRPr="008A34E5" w:rsidRDefault="002524FE" w:rsidP="004521E5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8A34E5">
              <w:rPr>
                <w:rFonts w:ascii="Times New Roman" w:eastAsia="Gungsuh" w:hAnsi="Times New Roman" w:cs="Times New Roman"/>
              </w:rPr>
              <w:t xml:space="preserve">− метапредметные планируемые результаты, </w:t>
            </w:r>
          </w:p>
          <w:p w14:paraId="21683ADB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Gungsuh" w:hAnsi="Times New Roman" w:cs="Times New Roman"/>
              </w:rPr>
              <w:t>− предметные образовательные результаты.</w:t>
            </w:r>
          </w:p>
        </w:tc>
      </w:tr>
      <w:tr w:rsidR="008A34E5" w:rsidRPr="008A34E5" w14:paraId="253A1F12" w14:textId="77777777" w:rsidTr="009D64A9">
        <w:trPr>
          <w:trHeight w:val="6348"/>
        </w:trPr>
        <w:tc>
          <w:tcPr>
            <w:tcW w:w="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C051A3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</w:rPr>
              <w:lastRenderedPageBreak/>
              <w:t>2.7</w:t>
            </w:r>
          </w:p>
        </w:tc>
        <w:tc>
          <w:tcPr>
            <w:tcW w:w="2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08B8C6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Требования к комплексу организационно-педагогических условий ДОП</w:t>
            </w:r>
          </w:p>
        </w:tc>
        <w:tc>
          <w:tcPr>
            <w:tcW w:w="7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A5669B" w14:textId="77777777" w:rsidR="002524FE" w:rsidRPr="008A34E5" w:rsidRDefault="002524FE" w:rsidP="0060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Обязательными организационно-педагогическими условиями   ДОП являются:</w:t>
            </w:r>
          </w:p>
          <w:p w14:paraId="135E50FB" w14:textId="77777777" w:rsidR="002524FE" w:rsidRPr="008A34E5" w:rsidRDefault="002524FE" w:rsidP="0060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календарный учебный график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, который определяет количество учебных недель, часов, продолжительность каникул, сроки проведения аттестации, а также режим занятий;</w:t>
            </w:r>
          </w:p>
          <w:p w14:paraId="24556CA6" w14:textId="77777777" w:rsidR="002524FE" w:rsidRPr="008A34E5" w:rsidRDefault="002524FE" w:rsidP="0060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>формы аттестации (контроля)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;</w:t>
            </w:r>
          </w:p>
          <w:p w14:paraId="7C35F05F" w14:textId="77777777" w:rsidR="002524FE" w:rsidRPr="008A34E5" w:rsidRDefault="002524FE" w:rsidP="0060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 xml:space="preserve">- </w:t>
            </w:r>
            <w:r w:rsidRPr="008A34E5">
              <w:rPr>
                <w:rFonts w:ascii="Times New Roman" w:eastAsia="Times New Roman" w:hAnsi="Times New Roman" w:cs="Times New Roman"/>
                <w:b/>
                <w:bCs/>
                <w:kern w:val="2"/>
                <w:lang w:eastAsia="ru-RU"/>
                <w14:ligatures w14:val="standardContextual"/>
              </w:rPr>
              <w:t xml:space="preserve">оценочные материалы- </w:t>
            </w:r>
            <w:r w:rsidRPr="008A34E5"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перечень диагностических методик, технологических, информационных карт, позволяющих определить достижение обучающимися планируемых результатов;</w:t>
            </w:r>
          </w:p>
          <w:p w14:paraId="3C536512" w14:textId="77777777" w:rsidR="002524FE" w:rsidRPr="008A34E5" w:rsidRDefault="002524FE" w:rsidP="00604902">
            <w:pPr>
              <w:pStyle w:val="aa"/>
              <w:spacing w:after="0" w:line="240" w:lineRule="auto"/>
              <w:ind w:left="0" w:firstLine="36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8A34E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методическое обеспечение ДОП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– </w:t>
            </w:r>
            <w:r w:rsidRPr="008A34E5">
              <w:rPr>
                <w:rFonts w:ascii="Times New Roman" w:hAnsi="Times New Roman" w:cs="Times New Roman"/>
              </w:rPr>
              <w:t>обеспечение программы методическими видами продукции, необходимыми для ее реализации – указание тематики и формы методических материалов по программе (пособия, дидактические материалы); краткое описание общей методики работы в соответствии с направленностью содержания и индивидуальными особенностями обучающихся; описание используемых методик и технологий, в том числе информационных.</w:t>
            </w:r>
          </w:p>
          <w:p w14:paraId="6659476B" w14:textId="77777777" w:rsidR="002524FE" w:rsidRPr="008A34E5" w:rsidRDefault="002524FE" w:rsidP="0060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8A34E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материально-техническое обеспечение ДОП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 – перечень материально-технического оборудования и условий для реализации ДОП;</w:t>
            </w:r>
          </w:p>
          <w:p w14:paraId="0A15B296" w14:textId="77777777" w:rsidR="002524FE" w:rsidRPr="008A34E5" w:rsidRDefault="002524FE" w:rsidP="00604902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- </w:t>
            </w:r>
            <w:r w:rsidRPr="008A34E5"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список литературы, содержащий </w:t>
            </w:r>
            <w:r w:rsidRPr="008A34E5">
              <w:rPr>
                <w:rFonts w:ascii="Times New Roman" w:eastAsia="Times New Roman" w:hAnsi="Times New Roman" w:cs="Times New Roman"/>
              </w:rPr>
              <w:t>в том числе:</w:t>
            </w:r>
          </w:p>
          <w:p w14:paraId="7D70C861" w14:textId="77777777" w:rsidR="002524FE" w:rsidRPr="008A34E5" w:rsidRDefault="002524FE" w:rsidP="00604902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8A34E5">
              <w:rPr>
                <w:rFonts w:ascii="Times New Roman" w:eastAsia="Gungsuh" w:hAnsi="Times New Roman" w:cs="Times New Roman"/>
              </w:rPr>
              <w:t xml:space="preserve">− нормативные правовые акты, </w:t>
            </w:r>
          </w:p>
          <w:p w14:paraId="6AC431AA" w14:textId="77777777" w:rsidR="002524FE" w:rsidRPr="008A34E5" w:rsidRDefault="002524FE" w:rsidP="00604902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</w:rPr>
            </w:pPr>
            <w:r w:rsidRPr="008A34E5">
              <w:rPr>
                <w:rFonts w:ascii="Times New Roman" w:eastAsia="Gungsuh" w:hAnsi="Times New Roman" w:cs="Times New Roman"/>
              </w:rPr>
              <w:t xml:space="preserve">− основную и дополнительную литературу, </w:t>
            </w:r>
          </w:p>
          <w:p w14:paraId="03B22D7D" w14:textId="77777777" w:rsidR="002524FE" w:rsidRPr="008A34E5" w:rsidRDefault="002524FE" w:rsidP="0060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Gungsuh" w:hAnsi="Times New Roman" w:cs="Times New Roman"/>
              </w:rPr>
            </w:pPr>
            <w:r w:rsidRPr="008A34E5">
              <w:rPr>
                <w:rFonts w:ascii="Times New Roman" w:eastAsia="Gungsuh" w:hAnsi="Times New Roman" w:cs="Times New Roman"/>
              </w:rPr>
              <w:t>− список литературы для обучающихся, родителей, в том числе интернет-источники.</w:t>
            </w:r>
          </w:p>
          <w:p w14:paraId="6587C915" w14:textId="77777777" w:rsidR="002524FE" w:rsidRPr="008A34E5" w:rsidRDefault="002524FE" w:rsidP="00604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 w:rsidRPr="008A34E5">
              <w:rPr>
                <w:rFonts w:ascii="Times New Roman" w:eastAsia="Gungsuh" w:hAnsi="Times New Roman" w:cs="Times New Roman"/>
              </w:rPr>
              <w:t>Список оформляется по ГОСТ (Р 7.0.11-2011 либо Р 7.0.100-2018)</w:t>
            </w:r>
            <w:r w:rsidRPr="008A34E5">
              <w:rPr>
                <w:rFonts w:ascii="Times New Roman" w:hAnsi="Times New Roman" w:cs="Times New Roman"/>
                <w:kern w:val="2"/>
                <w14:ligatures w14:val="standardContextual"/>
              </w:rPr>
              <w:t>.</w:t>
            </w:r>
          </w:p>
        </w:tc>
      </w:tr>
    </w:tbl>
    <w:p w14:paraId="2D63DCA0" w14:textId="77777777" w:rsidR="00763DC7" w:rsidRPr="008A34E5" w:rsidRDefault="00763DC7" w:rsidP="00801AF0">
      <w:pPr>
        <w:tabs>
          <w:tab w:val="left" w:pos="2055"/>
        </w:tabs>
        <w:rPr>
          <w:rFonts w:ascii="Times New Roman" w:hAnsi="Times New Roman" w:cs="Times New Roman"/>
        </w:rPr>
        <w:sectPr w:rsidR="00763DC7" w:rsidRPr="008A34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7D4A9D" w14:textId="164860F5" w:rsidR="00763DC7" w:rsidRPr="008A34E5" w:rsidRDefault="00763DC7" w:rsidP="00604902">
      <w:pPr>
        <w:keepNext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П</w:t>
      </w:r>
      <w:r w:rsidR="00604902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риложение </w:t>
      </w:r>
      <w:r w:rsidR="00230427"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</w:t>
      </w:r>
    </w:p>
    <w:p w14:paraId="07F00B78" w14:textId="77777777" w:rsidR="00604902" w:rsidRPr="008A34E5" w:rsidRDefault="00604902" w:rsidP="00604902">
      <w:pPr>
        <w:keepNext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 Требованиям</w:t>
      </w:r>
      <w:r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EF49C8A" w14:textId="77777777" w:rsidR="00604902" w:rsidRPr="008A34E5" w:rsidRDefault="00604902" w:rsidP="00604902">
      <w:pPr>
        <w:keepNext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sz w:val="28"/>
          <w:szCs w:val="28"/>
          <w:lang w:eastAsia="ru-RU"/>
        </w:rPr>
        <w:t>к условиям и порядку оказания муниципальной услуги в социальной сфере «Реализация дополнительных общеразвивающих программ» в Каменск-Уральском городском округе в соответствии   с социальным сертификатом</w:t>
      </w:r>
    </w:p>
    <w:p w14:paraId="47EEECA6" w14:textId="52D65ECC" w:rsidR="00763DC7" w:rsidRPr="008A34E5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4FF9FE4" w14:textId="5DA590E5" w:rsidR="00763DC7" w:rsidRPr="008A34E5" w:rsidRDefault="00763DC7" w:rsidP="00763DC7">
      <w:pPr>
        <w:keepNext/>
        <w:spacing w:after="0" w:line="240" w:lineRule="auto"/>
        <w:ind w:left="6804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E726CCF" w14:textId="2C4B893D" w:rsidR="00763DC7" w:rsidRPr="008A34E5" w:rsidRDefault="00763DC7" w:rsidP="00763DC7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  <w:t>Критерии</w:t>
      </w:r>
      <w:r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33B47B55" w14:textId="07E09BCA" w:rsidR="00763DC7" w:rsidRPr="008A34E5" w:rsidRDefault="00763DC7" w:rsidP="00763DC7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оценки соответствия дополнительной общеразвивающей программы Минимальным требованиям к оказанию </w:t>
      </w:r>
      <w:r w:rsidR="000A54CB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</w:t>
      </w:r>
      <w:bookmarkStart w:id="2" w:name="_GoBack"/>
      <w:bookmarkEnd w:id="2"/>
      <w:r w:rsidR="000A54CB"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иципальной</w:t>
      </w:r>
      <w:r w:rsidRPr="008A34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услуги в социальной сфере по реализации дополнительных общеразвивающих программ</w:t>
      </w:r>
    </w:p>
    <w:p w14:paraId="4D24B5A5" w14:textId="77777777" w:rsidR="002524FE" w:rsidRPr="008A34E5" w:rsidRDefault="002524FE" w:rsidP="002524FE">
      <w:pPr>
        <w:keepNext/>
        <w:spacing w:after="0" w:line="240" w:lineRule="auto"/>
        <w:ind w:left="6804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9498" w:type="dxa"/>
        <w:tblInd w:w="-5" w:type="dxa"/>
        <w:tblLook w:val="04A0" w:firstRow="1" w:lastRow="0" w:firstColumn="1" w:lastColumn="0" w:noHBand="0" w:noVBand="1"/>
      </w:tblPr>
      <w:tblGrid>
        <w:gridCol w:w="613"/>
        <w:gridCol w:w="8885"/>
      </w:tblGrid>
      <w:tr w:rsidR="008A34E5" w:rsidRPr="008A34E5" w14:paraId="596585F2" w14:textId="77777777" w:rsidTr="004521E5">
        <w:trPr>
          <w:trHeight w:val="102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86C" w14:textId="77777777" w:rsidR="002524FE" w:rsidRPr="008A34E5" w:rsidRDefault="002524FE" w:rsidP="004521E5">
            <w:pPr>
              <w:spacing w:line="228" w:lineRule="exact"/>
              <w:jc w:val="center"/>
              <w:rPr>
                <w:rFonts w:eastAsia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bCs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03AB" w14:textId="77777777" w:rsidR="002524FE" w:rsidRPr="008A34E5" w:rsidRDefault="002524FE" w:rsidP="004521E5">
            <w:pPr>
              <w:spacing w:line="228" w:lineRule="exact"/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b/>
                <w:w w:val="99"/>
                <w:sz w:val="22"/>
                <w:szCs w:val="22"/>
                <w:bdr w:val="none" w:sz="0" w:space="0" w:color="auto" w:frame="1"/>
                <w:lang w:eastAsia="ru-RU"/>
              </w:rPr>
              <w:t xml:space="preserve">Критерии оценки </w:t>
            </w:r>
          </w:p>
        </w:tc>
      </w:tr>
      <w:tr w:rsidR="008A34E5" w:rsidRPr="008A34E5" w14:paraId="0C59329A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720D" w14:textId="77777777" w:rsidR="002524FE" w:rsidRPr="008A34E5" w:rsidRDefault="002524FE" w:rsidP="004521E5">
            <w:pPr>
              <w:spacing w:line="219" w:lineRule="exact"/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E19" w14:textId="77777777" w:rsidR="002524FE" w:rsidRPr="008A34E5" w:rsidRDefault="002524FE" w:rsidP="004521E5">
            <w:pPr>
              <w:spacing w:line="219" w:lineRule="exact"/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1. Титульный лист</w:t>
            </w:r>
          </w:p>
        </w:tc>
      </w:tr>
      <w:tr w:rsidR="008A34E5" w:rsidRPr="008A34E5" w14:paraId="1769B991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F64A" w14:textId="77777777" w:rsidR="002524FE" w:rsidRPr="008A34E5" w:rsidRDefault="002524FE" w:rsidP="002524FE">
            <w:pPr>
              <w:pStyle w:val="aa"/>
              <w:numPr>
                <w:ilvl w:val="1"/>
                <w:numId w:val="2"/>
              </w:numPr>
              <w:spacing w:line="240" w:lineRule="auto"/>
              <w:ind w:left="-81" w:firstLine="0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6581" w14:textId="77777777" w:rsidR="002524FE" w:rsidRPr="008A34E5" w:rsidRDefault="002524FE" w:rsidP="004521E5">
            <w:pPr>
              <w:pStyle w:val="aa"/>
              <w:spacing w:line="240" w:lineRule="auto"/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Соответствие оформления требованиям к программам (</w:t>
            </w:r>
            <w:r w:rsidRPr="008A34E5">
              <w:rPr>
                <w:sz w:val="22"/>
                <w:szCs w:val="22"/>
              </w:rPr>
              <w:t>наименование образовательной организации; дата и № протокола заседания коллегиального органа, рекомендовавшего программу к реализации; дата утверждения программы руководителем (подпись и печать организации); название программы с указанием её направленности; целевая группа программы; сроки реализации программы; ФИО, должность автора(</w:t>
            </w:r>
            <w:proofErr w:type="spellStart"/>
            <w:r w:rsidRPr="008A34E5">
              <w:rPr>
                <w:sz w:val="22"/>
                <w:szCs w:val="22"/>
              </w:rPr>
              <w:t>ов</w:t>
            </w:r>
            <w:proofErr w:type="spellEnd"/>
            <w:r w:rsidRPr="008A34E5">
              <w:rPr>
                <w:sz w:val="22"/>
                <w:szCs w:val="22"/>
              </w:rPr>
              <w:t>)-составителя(ей) программы; место (населенный пункт) реализации программы.</w:t>
            </w:r>
          </w:p>
        </w:tc>
      </w:tr>
      <w:tr w:rsidR="008A34E5" w:rsidRPr="008A34E5" w14:paraId="44A3C2E8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FE4" w14:textId="77777777" w:rsidR="002524FE" w:rsidRPr="008A34E5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8ADC" w14:textId="7A8F7CCC" w:rsidR="002524FE" w:rsidRPr="008A34E5" w:rsidRDefault="002524FE" w:rsidP="00B71A2A">
            <w:pPr>
              <w:pStyle w:val="aa"/>
              <w:numPr>
                <w:ilvl w:val="0"/>
                <w:numId w:val="2"/>
              </w:numPr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Пояснительная записка</w:t>
            </w:r>
          </w:p>
        </w:tc>
      </w:tr>
      <w:tr w:rsidR="008A34E5" w:rsidRPr="008A34E5" w14:paraId="6B2E1234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25D5" w14:textId="77777777" w:rsidR="002524FE" w:rsidRPr="008A34E5" w:rsidRDefault="002524FE" w:rsidP="004521E5">
            <w:pPr>
              <w:widowControl w:val="0"/>
              <w:ind w:left="-81" w:right="117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2.1</w:t>
            </w: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3745" w14:textId="77777777" w:rsidR="002524FE" w:rsidRPr="008A34E5" w:rsidRDefault="002524FE" w:rsidP="004521E5">
            <w:pPr>
              <w:widowControl w:val="0"/>
              <w:ind w:left="-81" w:right="117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необходимых элементов: направленность программы, актуальность, адресат, режим занятий, общий объем программы, </w:t>
            </w: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срок освоения программы, особенности организации образовательного процесса, перечень форм обучения, перечень видов занятий, перечень форм подведения итогов; логичность, последовательность изложения.</w:t>
            </w:r>
          </w:p>
        </w:tc>
      </w:tr>
      <w:tr w:rsidR="008A34E5" w:rsidRPr="008A34E5" w14:paraId="255CC175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14F" w14:textId="77777777" w:rsidR="002524FE" w:rsidRPr="008A34E5" w:rsidRDefault="002524FE" w:rsidP="004521E5">
            <w:pPr>
              <w:widowControl w:val="0"/>
              <w:ind w:left="-81" w:right="117"/>
              <w:jc w:val="both"/>
              <w:rPr>
                <w:b/>
                <w:bCs/>
                <w:sz w:val="22"/>
                <w:szCs w:val="22"/>
              </w:rPr>
            </w:pPr>
            <w:r w:rsidRPr="008A34E5">
              <w:rPr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6D9C" w14:textId="77777777" w:rsidR="002524FE" w:rsidRPr="008A34E5" w:rsidRDefault="002524FE" w:rsidP="004521E5">
            <w:pPr>
              <w:widowControl w:val="0"/>
              <w:ind w:left="-81" w:right="117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sz w:val="22"/>
                <w:szCs w:val="22"/>
              </w:rPr>
              <w:t>Нормативно-правовая база для проектирования актуальна на дату разработки программы.</w:t>
            </w:r>
          </w:p>
        </w:tc>
      </w:tr>
      <w:tr w:rsidR="008A34E5" w:rsidRPr="008A34E5" w14:paraId="36ABF1B8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596D" w14:textId="77777777" w:rsidR="002524FE" w:rsidRPr="008A34E5" w:rsidRDefault="002524FE" w:rsidP="004521E5">
            <w:pPr>
              <w:ind w:left="-81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  <w:t>2.3</w:t>
            </w: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A614" w14:textId="77777777" w:rsidR="002524FE" w:rsidRPr="008A34E5" w:rsidRDefault="002524FE" w:rsidP="004521E5">
            <w:pPr>
              <w:ind w:left="-81"/>
              <w:jc w:val="both"/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Обоснованность цели, задач, сроков и этапов реализации, форм организации образовательного процесса, методов и технологий обучения. </w:t>
            </w:r>
          </w:p>
          <w:p w14:paraId="745D344A" w14:textId="77777777" w:rsidR="002524FE" w:rsidRPr="008A34E5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Цель отражает направленность программы и планируемый образовательный результат (личностные, метапредметные, предметные), цель конкретизирована через задачи, формулировки задач отображают шаги по достижению образовательного результата. (образовательные результаты сформулированы с учетом социально-экономической специфики региона как полезные, устойчивые, внутренние изменения человека, которые могут быть достигнуты в результате освоения программы).</w:t>
            </w:r>
          </w:p>
        </w:tc>
      </w:tr>
      <w:tr w:rsidR="008A34E5" w:rsidRPr="008A34E5" w14:paraId="7F1DFD9D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FCFA" w14:textId="77777777" w:rsidR="002524FE" w:rsidRPr="008A34E5" w:rsidRDefault="002524FE" w:rsidP="004521E5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2.4</w:t>
            </w:r>
            <w:r w:rsidRPr="008A34E5">
              <w:rPr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FA8F" w14:textId="77777777" w:rsidR="002524FE" w:rsidRPr="008A34E5" w:rsidRDefault="002524FE" w:rsidP="004521E5">
            <w:pPr>
              <w:ind w:left="-81"/>
              <w:jc w:val="both"/>
              <w:rPr>
                <w:rFonts w:eastAsia="Times New Roman"/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планируемых результатов (предметных, метапредметных, личностных) </w:t>
            </w: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целям и задачам программы.</w:t>
            </w:r>
          </w:p>
        </w:tc>
      </w:tr>
      <w:tr w:rsidR="008A34E5" w:rsidRPr="008A34E5" w14:paraId="3757800C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5CAF" w14:textId="77777777" w:rsidR="002524FE" w:rsidRPr="008A34E5" w:rsidRDefault="002524FE" w:rsidP="004521E5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  <w:t>2.5.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7BD" w14:textId="77777777" w:rsidR="002524FE" w:rsidRPr="008A34E5" w:rsidRDefault="002524FE" w:rsidP="004521E5">
            <w:pPr>
              <w:ind w:left="-81"/>
              <w:jc w:val="both"/>
              <w:rPr>
                <w:b/>
                <w:bCs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sz w:val="22"/>
                <w:szCs w:val="22"/>
              </w:rPr>
              <w:t>Воспитательный потенциал (цель, задачи воспитательной работы, ожидаемые результаты, формы проведения воспитательных мероприятий, методы воспитательного воздействия).</w:t>
            </w:r>
          </w:p>
        </w:tc>
      </w:tr>
      <w:tr w:rsidR="008A34E5" w:rsidRPr="008A34E5" w14:paraId="2F7121A3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3A7" w14:textId="77777777" w:rsidR="002524FE" w:rsidRPr="008A34E5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8899" w14:textId="6551AFEE" w:rsidR="002524FE" w:rsidRPr="008A34E5" w:rsidRDefault="002524FE" w:rsidP="00B71A2A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 xml:space="preserve">Учебный план </w:t>
            </w:r>
          </w:p>
        </w:tc>
      </w:tr>
      <w:tr w:rsidR="008A34E5" w:rsidRPr="008A34E5" w14:paraId="7799E366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BB4" w14:textId="77777777" w:rsidR="002524FE" w:rsidRPr="008A34E5" w:rsidRDefault="002524FE" w:rsidP="004521E5">
            <w:pPr>
              <w:autoSpaceDE w:val="0"/>
              <w:autoSpaceDN w:val="0"/>
              <w:adjustRightInd w:val="0"/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3.1.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68C9" w14:textId="77777777" w:rsidR="002524FE" w:rsidRPr="008A34E5" w:rsidRDefault="002524FE" w:rsidP="004521E5">
            <w:pPr>
              <w:autoSpaceDE w:val="0"/>
              <w:autoSpaceDN w:val="0"/>
              <w:adjustRightInd w:val="0"/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Cs/>
                <w:sz w:val="22"/>
                <w:szCs w:val="22"/>
                <w:bdr w:val="none" w:sz="0" w:space="0" w:color="auto" w:frame="1"/>
                <w:lang w:eastAsia="ru-RU"/>
              </w:rPr>
              <w:t>Н</w:t>
            </w:r>
            <w:r w:rsidRPr="008A34E5">
              <w:rPr>
                <w:sz w:val="22"/>
                <w:szCs w:val="22"/>
              </w:rPr>
              <w:t>аличие обязательных элементов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обучающихся).</w:t>
            </w:r>
          </w:p>
        </w:tc>
      </w:tr>
      <w:tr w:rsidR="008A34E5" w:rsidRPr="008A34E5" w14:paraId="009D2D3F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DF9" w14:textId="77777777" w:rsidR="002524FE" w:rsidRPr="008A34E5" w:rsidRDefault="002524FE" w:rsidP="004521E5">
            <w:pPr>
              <w:autoSpaceDE w:val="0"/>
              <w:autoSpaceDN w:val="0"/>
              <w:adjustRightInd w:val="0"/>
              <w:ind w:left="-81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3.2.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1548" w14:textId="77777777" w:rsidR="002524FE" w:rsidRPr="008A34E5" w:rsidRDefault="002524FE" w:rsidP="004521E5">
            <w:pPr>
              <w:autoSpaceDE w:val="0"/>
              <w:autoSpaceDN w:val="0"/>
              <w:adjustRightInd w:val="0"/>
              <w:ind w:left="-81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Логичность последовательности, системность разделов и тем.</w:t>
            </w:r>
          </w:p>
        </w:tc>
      </w:tr>
      <w:tr w:rsidR="008A34E5" w:rsidRPr="008A34E5" w14:paraId="73D487CD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854E" w14:textId="77777777" w:rsidR="002524FE" w:rsidRPr="008A34E5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DCC0" w14:textId="349D7F9F" w:rsidR="002524FE" w:rsidRPr="008A34E5" w:rsidRDefault="002524FE" w:rsidP="00B71A2A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Содержание учебного плана</w:t>
            </w:r>
          </w:p>
        </w:tc>
      </w:tr>
      <w:tr w:rsidR="008A34E5" w:rsidRPr="008A34E5" w14:paraId="18721000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C819" w14:textId="77777777" w:rsidR="002524FE" w:rsidRPr="008A34E5" w:rsidRDefault="002524FE" w:rsidP="004521E5">
            <w:pPr>
              <w:widowControl w:val="0"/>
              <w:ind w:left="-81" w:right="93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4.1.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2E0B" w14:textId="77777777" w:rsidR="002524FE" w:rsidRPr="008A34E5" w:rsidRDefault="002524FE" w:rsidP="004521E5">
            <w:pPr>
              <w:widowControl w:val="0"/>
              <w:ind w:left="-81" w:right="93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Педагогическая целесообразность подбора содержания (учет возрастных особенностей, уровня обучающихся, отражение основных дидактических принципов).</w:t>
            </w:r>
          </w:p>
        </w:tc>
      </w:tr>
      <w:tr w:rsidR="008A34E5" w:rsidRPr="008A34E5" w14:paraId="704F4261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85B9" w14:textId="77777777" w:rsidR="002524FE" w:rsidRPr="008A34E5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4.2</w:t>
            </w: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ED1D" w14:textId="77777777" w:rsidR="002524FE" w:rsidRPr="008A34E5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содержания Учебному плану (представлено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частей, </w:t>
            </w:r>
            <w:r w:rsidRPr="008A34E5">
              <w:rPr>
                <w:sz w:val="22"/>
                <w:szCs w:val="22"/>
              </w:rPr>
              <w:t>соблюдён баланс между заявленной трудоёмкостью темы и объемом представляемого содержания</w:t>
            </w: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).</w:t>
            </w:r>
          </w:p>
        </w:tc>
      </w:tr>
      <w:tr w:rsidR="008A34E5" w:rsidRPr="008A34E5" w14:paraId="0EFCDBE3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8311" w14:textId="77777777" w:rsidR="002524FE" w:rsidRPr="008A34E5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F884" w14:textId="50B6B84D" w:rsidR="002524FE" w:rsidRPr="008A34E5" w:rsidRDefault="002524FE" w:rsidP="00B71A2A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Условия реализации программы</w:t>
            </w:r>
          </w:p>
        </w:tc>
      </w:tr>
      <w:tr w:rsidR="008A34E5" w:rsidRPr="008A34E5" w14:paraId="71C3D49A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57BA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4041" w14:textId="77777777" w:rsidR="002524FE" w:rsidRPr="008A34E5" w:rsidRDefault="002524FE" w:rsidP="004521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Наличие к</w:t>
            </w:r>
            <w:r w:rsidRPr="008A34E5">
              <w:rPr>
                <w:sz w:val="22"/>
                <w:szCs w:val="22"/>
              </w:rPr>
              <w:t>алендарно-тематического планирования, которое 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аттестации.</w:t>
            </w:r>
          </w:p>
        </w:tc>
      </w:tr>
      <w:tr w:rsidR="008A34E5" w:rsidRPr="008A34E5" w14:paraId="169B292A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3BB" w14:textId="77777777" w:rsidR="002524FE" w:rsidRPr="008A34E5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5.2</w:t>
            </w: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A31B" w14:textId="77777777" w:rsidR="002524FE" w:rsidRPr="008A34E5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необходимых (реальных) материально-технических условий для реализации программы.</w:t>
            </w:r>
          </w:p>
        </w:tc>
      </w:tr>
      <w:tr w:rsidR="008A34E5" w:rsidRPr="008A34E5" w14:paraId="694615F9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3D8" w14:textId="77777777" w:rsidR="002524FE" w:rsidRPr="008A34E5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5.3</w:t>
            </w: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792A" w14:textId="77777777" w:rsidR="002524FE" w:rsidRPr="008A34E5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информационно-методических условий реализации программы, обеспечивающих </w:t>
            </w: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достижение планируемых результатов</w:t>
            </w: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(электронных образовательных ресурсов, информационных технологий, методических материалов к темам и разделам программы, учебно-методического комплекса).</w:t>
            </w:r>
          </w:p>
        </w:tc>
      </w:tr>
      <w:tr w:rsidR="008A34E5" w:rsidRPr="008A34E5" w14:paraId="22250AF0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E9DE" w14:textId="77777777" w:rsidR="002524FE" w:rsidRPr="008A34E5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5.4</w:t>
            </w: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BF85" w14:textId="77777777" w:rsidR="002524FE" w:rsidRPr="008A34E5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</w:t>
            </w:r>
            <w:r w:rsidRPr="008A34E5">
              <w:rPr>
                <w:iCs/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>оценочных материалов</w:t>
            </w:r>
            <w:r w:rsidRPr="008A34E5">
              <w:rPr>
                <w:sz w:val="22"/>
                <w:szCs w:val="22"/>
                <w:bdr w:val="none" w:sz="0" w:space="0" w:color="auto" w:frame="1"/>
                <w:shd w:val="clear" w:color="auto" w:fill="FFFFFF"/>
                <w:lang w:eastAsia="ru-RU"/>
              </w:rPr>
              <w:t xml:space="preserve"> (пакета диагностических методик), позволяющих определить достижение учащимися планируемых результатов.</w:t>
            </w:r>
          </w:p>
        </w:tc>
      </w:tr>
      <w:tr w:rsidR="008A34E5" w:rsidRPr="008A34E5" w14:paraId="72679C31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66D1" w14:textId="77777777" w:rsidR="002524FE" w:rsidRPr="008A34E5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1A4B" w14:textId="7B05FDFA" w:rsidR="002524FE" w:rsidRPr="008A34E5" w:rsidRDefault="002524FE" w:rsidP="00B71A2A">
            <w:pPr>
              <w:pStyle w:val="aa"/>
              <w:numPr>
                <w:ilvl w:val="0"/>
                <w:numId w:val="2"/>
              </w:numPr>
              <w:jc w:val="center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Список литературы</w:t>
            </w:r>
          </w:p>
        </w:tc>
      </w:tr>
      <w:tr w:rsidR="008A34E5" w:rsidRPr="008A34E5" w14:paraId="01E2F92C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F8B1" w14:textId="77777777" w:rsidR="002524FE" w:rsidRPr="008A34E5" w:rsidRDefault="002524FE" w:rsidP="004521E5">
            <w:pPr>
              <w:ind w:left="-81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6.1.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5F91" w14:textId="77777777" w:rsidR="002524FE" w:rsidRPr="008A34E5" w:rsidRDefault="002524FE" w:rsidP="004521E5">
            <w:pPr>
              <w:ind w:left="-81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Наличие списков литературы для педагога, учащихся (родителей). </w:t>
            </w:r>
          </w:p>
        </w:tc>
      </w:tr>
      <w:tr w:rsidR="008A34E5" w:rsidRPr="008A34E5" w14:paraId="240D0623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C900" w14:textId="77777777" w:rsidR="002524FE" w:rsidRPr="008A34E5" w:rsidRDefault="002524FE" w:rsidP="004521E5">
            <w:pPr>
              <w:ind w:left="-81"/>
              <w:jc w:val="both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6.2.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F1CD" w14:textId="77777777" w:rsidR="002524FE" w:rsidRPr="008A34E5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Соответствие оформления списков </w:t>
            </w: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>использованной и рекомендуемой литературы правилам составления библиографического списка</w:t>
            </w:r>
            <w:r w:rsidRPr="008A34E5">
              <w:rPr>
                <w:rFonts w:eastAsia="Gungsuh"/>
                <w:sz w:val="22"/>
                <w:szCs w:val="22"/>
              </w:rPr>
              <w:t xml:space="preserve"> (ГОСТ Р 7.0.11-2011 либо ГОСТ Р 7.0.100-2018)</w:t>
            </w:r>
            <w:r w:rsidRPr="008A34E5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</w:tr>
      <w:tr w:rsidR="008A34E5" w:rsidRPr="008A34E5" w14:paraId="05AC1409" w14:textId="77777777" w:rsidTr="00B71A2A">
        <w:trPr>
          <w:trHeight w:val="7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D31" w14:textId="77777777" w:rsidR="002524FE" w:rsidRPr="008A34E5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376D" w14:textId="77777777" w:rsidR="002524FE" w:rsidRPr="008A34E5" w:rsidRDefault="002524FE" w:rsidP="004521E5">
            <w:pPr>
              <w:jc w:val="center"/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sz w:val="22"/>
                <w:szCs w:val="22"/>
                <w:bdr w:val="none" w:sz="0" w:space="0" w:color="auto" w:frame="1"/>
                <w:lang w:eastAsia="ru-RU"/>
              </w:rPr>
              <w:t>7. Оформление программы</w:t>
            </w:r>
          </w:p>
        </w:tc>
      </w:tr>
      <w:tr w:rsidR="008A34E5" w:rsidRPr="008A34E5" w14:paraId="53DFE329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6307" w14:textId="77777777" w:rsidR="002524FE" w:rsidRPr="008A34E5" w:rsidRDefault="002524FE" w:rsidP="004521E5">
            <w:pPr>
              <w:pStyle w:val="1"/>
              <w:shd w:val="clear" w:color="auto" w:fill="FFFFFF"/>
              <w:spacing w:before="161" w:after="161"/>
              <w:jc w:val="both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</w:pPr>
            <w:r w:rsidRPr="008A34E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bdr w:val="none" w:sz="0" w:space="0" w:color="auto" w:frame="1"/>
              </w:rPr>
              <w:t>7.1.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E180" w14:textId="77777777" w:rsidR="002524FE" w:rsidRPr="008A34E5" w:rsidRDefault="002524FE" w:rsidP="004521E5">
            <w:pPr>
              <w:pStyle w:val="1"/>
              <w:shd w:val="clear" w:color="auto" w:fill="FFFFFF"/>
              <w:spacing w:before="161" w:after="161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</w:pPr>
            <w:r w:rsidRPr="008A34E5">
              <w:rPr>
                <w:rFonts w:ascii="Times New Roman" w:hAnsi="Times New Roman" w:cs="Times New Roman"/>
                <w:color w:val="auto"/>
                <w:sz w:val="22"/>
                <w:szCs w:val="22"/>
                <w:bdr w:val="none" w:sz="0" w:space="0" w:color="auto" w:frame="1"/>
              </w:rPr>
              <w:t>Соответствие оформления программы общим требованиям к созданию документов (</w:t>
            </w:r>
            <w:r w:rsidRPr="008A34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Р 7.0.97-2016)</w:t>
            </w:r>
          </w:p>
        </w:tc>
      </w:tr>
      <w:tr w:rsidR="008A34E5" w:rsidRPr="008A34E5" w14:paraId="155828E5" w14:textId="77777777" w:rsidTr="004521E5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78E1" w14:textId="77777777" w:rsidR="002524FE" w:rsidRPr="008A34E5" w:rsidRDefault="002524FE" w:rsidP="004521E5">
            <w:pPr>
              <w:ind w:left="-81"/>
              <w:jc w:val="both"/>
              <w:rPr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7.2.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3989" w14:textId="77777777" w:rsidR="002524FE" w:rsidRPr="008A34E5" w:rsidRDefault="002524FE" w:rsidP="004521E5">
            <w:pPr>
              <w:ind w:left="-81"/>
              <w:jc w:val="both"/>
              <w:rPr>
                <w:sz w:val="22"/>
                <w:szCs w:val="22"/>
                <w:bdr w:val="none" w:sz="0" w:space="0" w:color="auto" w:frame="1"/>
                <w:lang w:eastAsia="ru-RU"/>
              </w:rPr>
            </w:pPr>
            <w:r w:rsidRPr="008A34E5">
              <w:rPr>
                <w:rFonts w:eastAsia="Times New Roman"/>
                <w:sz w:val="22"/>
                <w:szCs w:val="22"/>
                <w:bdr w:val="none" w:sz="0" w:space="0" w:color="auto" w:frame="1"/>
                <w:lang w:eastAsia="ru-RU"/>
              </w:rPr>
              <w:t>Соответствие и обоснованность используемой терминологии,</w:t>
            </w:r>
            <w:r w:rsidRPr="008A34E5">
              <w:rPr>
                <w:sz w:val="22"/>
                <w:szCs w:val="22"/>
                <w:bdr w:val="none" w:sz="0" w:space="0" w:color="auto" w:frame="1"/>
                <w:lang w:eastAsia="ru-RU"/>
              </w:rPr>
              <w:t xml:space="preserve"> отсутствие грамматических, стилистических и пунктуационных ошибок. </w:t>
            </w:r>
          </w:p>
        </w:tc>
      </w:tr>
    </w:tbl>
    <w:p w14:paraId="722590C9" w14:textId="77777777" w:rsidR="002524FE" w:rsidRPr="008A34E5" w:rsidRDefault="002524FE" w:rsidP="002524FE">
      <w:pPr>
        <w:tabs>
          <w:tab w:val="left" w:pos="2055"/>
        </w:tabs>
        <w:rPr>
          <w:rFonts w:ascii="Times New Roman" w:hAnsi="Times New Roman" w:cs="Times New Roman"/>
        </w:rPr>
      </w:pPr>
    </w:p>
    <w:p w14:paraId="485DCE4D" w14:textId="33465CD3" w:rsidR="00801AF0" w:rsidRPr="008A34E5" w:rsidRDefault="00801AF0" w:rsidP="002524FE">
      <w:pPr>
        <w:keepNext/>
        <w:spacing w:after="0" w:line="240" w:lineRule="auto"/>
        <w:ind w:left="6804"/>
        <w:jc w:val="right"/>
        <w:rPr>
          <w:rFonts w:ascii="Times New Roman" w:hAnsi="Times New Roman" w:cs="Times New Roman"/>
        </w:rPr>
      </w:pPr>
    </w:p>
    <w:sectPr w:rsidR="00801AF0" w:rsidRPr="008A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5F9"/>
    <w:multiLevelType w:val="multilevel"/>
    <w:tmpl w:val="DB7A80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1" w15:restartNumberingAfterBreak="0">
    <w:nsid w:val="21004417"/>
    <w:multiLevelType w:val="hybridMultilevel"/>
    <w:tmpl w:val="FF4CAA22"/>
    <w:lvl w:ilvl="0" w:tplc="A19C5D2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C9"/>
    <w:rsid w:val="00006AD6"/>
    <w:rsid w:val="00083361"/>
    <w:rsid w:val="000A54CB"/>
    <w:rsid w:val="00110B04"/>
    <w:rsid w:val="001137CE"/>
    <w:rsid w:val="00161E47"/>
    <w:rsid w:val="001B2CC2"/>
    <w:rsid w:val="001B72F9"/>
    <w:rsid w:val="001D0256"/>
    <w:rsid w:val="001E131A"/>
    <w:rsid w:val="001E1DF3"/>
    <w:rsid w:val="00230427"/>
    <w:rsid w:val="00232C38"/>
    <w:rsid w:val="00251216"/>
    <w:rsid w:val="002524FE"/>
    <w:rsid w:val="0029347D"/>
    <w:rsid w:val="00296696"/>
    <w:rsid w:val="00364C6C"/>
    <w:rsid w:val="003A35D0"/>
    <w:rsid w:val="003C106B"/>
    <w:rsid w:val="003C1981"/>
    <w:rsid w:val="004736FC"/>
    <w:rsid w:val="00481CD4"/>
    <w:rsid w:val="00491A8B"/>
    <w:rsid w:val="004A6739"/>
    <w:rsid w:val="004C31C9"/>
    <w:rsid w:val="00534F93"/>
    <w:rsid w:val="00536369"/>
    <w:rsid w:val="00583430"/>
    <w:rsid w:val="005D1DB2"/>
    <w:rsid w:val="005D46C4"/>
    <w:rsid w:val="00604902"/>
    <w:rsid w:val="0061089E"/>
    <w:rsid w:val="0062241C"/>
    <w:rsid w:val="00650ACF"/>
    <w:rsid w:val="00701AA9"/>
    <w:rsid w:val="00763DC7"/>
    <w:rsid w:val="00763EDE"/>
    <w:rsid w:val="007D4D05"/>
    <w:rsid w:val="00801AF0"/>
    <w:rsid w:val="008466E8"/>
    <w:rsid w:val="008632F0"/>
    <w:rsid w:val="00877BA3"/>
    <w:rsid w:val="0088574E"/>
    <w:rsid w:val="008A34E5"/>
    <w:rsid w:val="008D55A0"/>
    <w:rsid w:val="008F3010"/>
    <w:rsid w:val="009043F1"/>
    <w:rsid w:val="009330B5"/>
    <w:rsid w:val="00997805"/>
    <w:rsid w:val="009D1F48"/>
    <w:rsid w:val="009D64A9"/>
    <w:rsid w:val="009E1548"/>
    <w:rsid w:val="00A35961"/>
    <w:rsid w:val="00AB7BFC"/>
    <w:rsid w:val="00AE3373"/>
    <w:rsid w:val="00AF3191"/>
    <w:rsid w:val="00AF6A30"/>
    <w:rsid w:val="00B53E2E"/>
    <w:rsid w:val="00B71A2A"/>
    <w:rsid w:val="00BC50C2"/>
    <w:rsid w:val="00BE2303"/>
    <w:rsid w:val="00BF7EAB"/>
    <w:rsid w:val="00C615E8"/>
    <w:rsid w:val="00C916B9"/>
    <w:rsid w:val="00D3260D"/>
    <w:rsid w:val="00D712DE"/>
    <w:rsid w:val="00DD2CF1"/>
    <w:rsid w:val="00E74939"/>
    <w:rsid w:val="00EA6C25"/>
    <w:rsid w:val="00F12ACC"/>
    <w:rsid w:val="00F550F4"/>
    <w:rsid w:val="00F627B4"/>
    <w:rsid w:val="00F8560D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74E2"/>
  <w15:chartTrackingRefBased/>
  <w15:docId w15:val="{C990C784-B5F4-4A87-A04E-8B16717A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1C9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3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1C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a3">
    <w:name w:val="Hyperlink"/>
    <w:basedOn w:val="a0"/>
    <w:uiPriority w:val="99"/>
    <w:semiHidden/>
    <w:unhideWhenUsed/>
    <w:rsid w:val="004C31C9"/>
    <w:rPr>
      <w:color w:val="0000FF"/>
      <w:u w:val="single"/>
    </w:rPr>
  </w:style>
  <w:style w:type="paragraph" w:customStyle="1" w:styleId="headertext">
    <w:name w:val="headertext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C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rsid w:val="00801AF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ru-RU"/>
      <w14:ligatures w14:val="none"/>
    </w:rPr>
  </w:style>
  <w:style w:type="paragraph" w:styleId="a4">
    <w:name w:val="Revision"/>
    <w:hidden/>
    <w:uiPriority w:val="99"/>
    <w:semiHidden/>
    <w:rsid w:val="00251216"/>
    <w:pPr>
      <w:spacing w:after="0" w:line="240" w:lineRule="auto"/>
    </w:pPr>
    <w:rPr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4736F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736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736FC"/>
    <w:rPr>
      <w:kern w:val="0"/>
      <w:sz w:val="20"/>
      <w:szCs w:val="20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736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736FC"/>
    <w:rPr>
      <w:b/>
      <w:bCs/>
      <w:kern w:val="0"/>
      <w:sz w:val="20"/>
      <w:szCs w:val="20"/>
      <w14:ligatures w14:val="none"/>
    </w:rPr>
  </w:style>
  <w:style w:type="paragraph" w:styleId="aa">
    <w:name w:val="List Paragraph"/>
    <w:aliases w:val="мой"/>
    <w:basedOn w:val="a"/>
    <w:link w:val="ab"/>
    <w:uiPriority w:val="34"/>
    <w:qFormat/>
    <w:rsid w:val="00F8560D"/>
    <w:pPr>
      <w:ind w:left="720"/>
      <w:contextualSpacing/>
    </w:pPr>
  </w:style>
  <w:style w:type="character" w:customStyle="1" w:styleId="ab">
    <w:name w:val="Абзац списка Знак"/>
    <w:aliases w:val="мой Знак"/>
    <w:basedOn w:val="a0"/>
    <w:link w:val="aa"/>
    <w:uiPriority w:val="34"/>
    <w:locked/>
    <w:rsid w:val="00763DC7"/>
    <w:rPr>
      <w:kern w:val="0"/>
      <w14:ligatures w14:val="none"/>
    </w:rPr>
  </w:style>
  <w:style w:type="table" w:styleId="ac">
    <w:name w:val="Table Grid"/>
    <w:basedOn w:val="a1"/>
    <w:uiPriority w:val="39"/>
    <w:rsid w:val="00763DC7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0A54CB"/>
    <w:rPr>
      <w:rFonts w:cs="Times New Roman"/>
      <w:b w:val="0"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FE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E44A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urist-2</cp:lastModifiedBy>
  <cp:revision>3</cp:revision>
  <cp:lastPrinted>2023-12-01T12:51:00Z</cp:lastPrinted>
  <dcterms:created xsi:type="dcterms:W3CDTF">2023-12-15T06:29:00Z</dcterms:created>
  <dcterms:modified xsi:type="dcterms:W3CDTF">2023-12-15T06:52:00Z</dcterms:modified>
</cp:coreProperties>
</file>